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FCDBE6" w14:textId="77777777" w:rsidR="003064A4" w:rsidRDefault="00B45472" w:rsidP="008A7F76">
      <w:pPr>
        <w:pStyle w:val="Title"/>
      </w:pPr>
      <w:proofErr w:type="spellStart"/>
      <w:r>
        <w:t>OutPredict</w:t>
      </w:r>
      <w:proofErr w:type="spellEnd"/>
      <w:r>
        <w:t xml:space="preserve">: a </w:t>
      </w:r>
      <w:r w:rsidR="007226EA">
        <w:t>Method and Tool</w:t>
      </w:r>
      <w:r w:rsidR="009511C8">
        <w:t xml:space="preserve"> for Predicting Out-of-sample Data</w:t>
      </w:r>
    </w:p>
    <w:p w14:paraId="6A8CE94F" w14:textId="77777777" w:rsidR="008A7F76" w:rsidRDefault="008A7F76">
      <w:pPr>
        <w:pStyle w:val="Heading1"/>
      </w:pPr>
      <w:bookmarkStart w:id="0" w:name="introduction"/>
      <w:bookmarkEnd w:id="0"/>
    </w:p>
    <w:p w14:paraId="3ADF64F9" w14:textId="77777777" w:rsidR="003064A4" w:rsidRDefault="009511C8">
      <w:pPr>
        <w:pStyle w:val="Heading1"/>
      </w:pPr>
      <w:r>
        <w:t>Abstract</w:t>
      </w:r>
    </w:p>
    <w:p w14:paraId="2731862A" w14:textId="77777777" w:rsidR="009511C8" w:rsidRPr="009511C8" w:rsidRDefault="00B45472" w:rsidP="009511C8">
      <w:pPr>
        <w:pStyle w:val="Heading2"/>
        <w:rPr>
          <w:rFonts w:asciiTheme="minorHAnsi" w:eastAsiaTheme="minorHAnsi" w:hAnsiTheme="minorHAnsi" w:cstheme="minorBidi"/>
          <w:b w:val="0"/>
          <w:bCs w:val="0"/>
          <w:color w:val="auto"/>
          <w:sz w:val="24"/>
          <w:szCs w:val="24"/>
        </w:rPr>
      </w:pPr>
      <w:bookmarkStart w:id="1" w:name="prior-work"/>
      <w:bookmarkEnd w:id="1"/>
      <w:r>
        <w:rPr>
          <w:rFonts w:asciiTheme="minorHAnsi" w:eastAsiaTheme="minorHAnsi" w:hAnsiTheme="minorHAnsi" w:cstheme="minorBidi"/>
          <w:b w:val="0"/>
          <w:bCs w:val="0"/>
          <w:color w:val="auto"/>
          <w:sz w:val="24"/>
          <w:szCs w:val="24"/>
        </w:rPr>
        <w:t>Consider</w:t>
      </w:r>
      <w:r w:rsidR="009511C8" w:rsidRPr="009511C8">
        <w:rPr>
          <w:rFonts w:asciiTheme="minorHAnsi" w:eastAsiaTheme="minorHAnsi" w:hAnsiTheme="minorHAnsi" w:cstheme="minorBidi"/>
          <w:b w:val="0"/>
          <w:bCs w:val="0"/>
          <w:color w:val="auto"/>
          <w:sz w:val="24"/>
          <w:szCs w:val="24"/>
        </w:rPr>
        <w:t xml:space="preserve"> the problem of predicting the expression of some large set of genes in the next time point of a time series across different species. </w:t>
      </w:r>
      <w:r>
        <w:rPr>
          <w:rFonts w:asciiTheme="minorHAnsi" w:eastAsiaTheme="minorHAnsi" w:hAnsiTheme="minorHAnsi" w:cstheme="minorBidi"/>
          <w:b w:val="0"/>
          <w:bCs w:val="0"/>
          <w:color w:val="auto"/>
          <w:sz w:val="24"/>
          <w:szCs w:val="24"/>
        </w:rPr>
        <w:t>Imagine</w:t>
      </w:r>
      <w:r w:rsidR="009511C8" w:rsidRPr="009511C8">
        <w:rPr>
          <w:rFonts w:asciiTheme="minorHAnsi" w:eastAsiaTheme="minorHAnsi" w:hAnsiTheme="minorHAnsi" w:cstheme="minorBidi"/>
          <w:b w:val="0"/>
          <w:bCs w:val="0"/>
          <w:color w:val="auto"/>
          <w:sz w:val="24"/>
          <w:szCs w:val="24"/>
        </w:rPr>
        <w:t xml:space="preserve"> several </w:t>
      </w:r>
      <w:r w:rsidR="00187995">
        <w:rPr>
          <w:rFonts w:asciiTheme="minorHAnsi" w:eastAsiaTheme="minorHAnsi" w:hAnsiTheme="minorHAnsi" w:cstheme="minorBidi"/>
          <w:b w:val="0"/>
          <w:bCs w:val="0"/>
          <w:color w:val="auto"/>
          <w:sz w:val="24"/>
          <w:szCs w:val="24"/>
        </w:rPr>
        <w:t>data sources for</w:t>
      </w:r>
      <w:r w:rsidR="009511C8" w:rsidRPr="009511C8">
        <w:rPr>
          <w:rFonts w:asciiTheme="minorHAnsi" w:eastAsiaTheme="minorHAnsi" w:hAnsiTheme="minorHAnsi" w:cstheme="minorBidi"/>
          <w:b w:val="0"/>
          <w:bCs w:val="0"/>
          <w:color w:val="auto"/>
          <w:sz w:val="24"/>
          <w:szCs w:val="24"/>
        </w:rPr>
        <w:t xml:space="preserve"> prediction: naïve (the expression value of a gene will be the same in the next time point as in this one), </w:t>
      </w:r>
      <w:r w:rsidR="00187995">
        <w:rPr>
          <w:rFonts w:asciiTheme="minorHAnsi" w:eastAsiaTheme="minorHAnsi" w:hAnsiTheme="minorHAnsi" w:cstheme="minorBidi"/>
          <w:b w:val="0"/>
          <w:bCs w:val="0"/>
          <w:color w:val="auto"/>
          <w:sz w:val="24"/>
          <w:szCs w:val="24"/>
        </w:rPr>
        <w:t>the entire</w:t>
      </w:r>
      <w:r w:rsidR="009511C8" w:rsidRPr="009511C8">
        <w:rPr>
          <w:rFonts w:asciiTheme="minorHAnsi" w:eastAsiaTheme="minorHAnsi" w:hAnsiTheme="minorHAnsi" w:cstheme="minorBidi"/>
          <w:b w:val="0"/>
          <w:bCs w:val="0"/>
          <w:color w:val="auto"/>
          <w:sz w:val="24"/>
          <w:szCs w:val="24"/>
        </w:rPr>
        <w:t xml:space="preserve"> target time series</w:t>
      </w:r>
      <w:r w:rsidR="00187995">
        <w:rPr>
          <w:rFonts w:asciiTheme="minorHAnsi" w:eastAsiaTheme="minorHAnsi" w:hAnsiTheme="minorHAnsi" w:cstheme="minorBidi"/>
          <w:b w:val="0"/>
          <w:bCs w:val="0"/>
          <w:color w:val="auto"/>
          <w:sz w:val="24"/>
          <w:szCs w:val="24"/>
        </w:rPr>
        <w:t xml:space="preserve"> of interest</w:t>
      </w:r>
      <w:r w:rsidR="009511C8" w:rsidRPr="009511C8">
        <w:rPr>
          <w:rFonts w:asciiTheme="minorHAnsi" w:eastAsiaTheme="minorHAnsi" w:hAnsiTheme="minorHAnsi" w:cstheme="minorBidi"/>
          <w:b w:val="0"/>
          <w:bCs w:val="0"/>
          <w:color w:val="auto"/>
          <w:sz w:val="24"/>
          <w:szCs w:val="24"/>
        </w:rPr>
        <w:t xml:space="preserve">, </w:t>
      </w:r>
      <w:r w:rsidR="00187995">
        <w:rPr>
          <w:rFonts w:asciiTheme="minorHAnsi" w:eastAsiaTheme="minorHAnsi" w:hAnsiTheme="minorHAnsi" w:cstheme="minorBidi"/>
          <w:b w:val="0"/>
          <w:bCs w:val="0"/>
          <w:color w:val="auto"/>
          <w:sz w:val="24"/>
          <w:szCs w:val="24"/>
        </w:rPr>
        <w:t>the entire</w:t>
      </w:r>
      <w:r w:rsidR="009511C8" w:rsidRPr="009511C8">
        <w:rPr>
          <w:rFonts w:asciiTheme="minorHAnsi" w:eastAsiaTheme="minorHAnsi" w:hAnsiTheme="minorHAnsi" w:cstheme="minorBidi"/>
          <w:b w:val="0"/>
          <w:bCs w:val="0"/>
          <w:color w:val="auto"/>
          <w:sz w:val="24"/>
          <w:szCs w:val="24"/>
        </w:rPr>
        <w:t xml:space="preserve"> the target time series </w:t>
      </w:r>
      <w:r w:rsidR="00187995">
        <w:rPr>
          <w:rFonts w:asciiTheme="minorHAnsi" w:eastAsiaTheme="minorHAnsi" w:hAnsiTheme="minorHAnsi" w:cstheme="minorBidi"/>
          <w:b w:val="0"/>
          <w:bCs w:val="0"/>
          <w:color w:val="auto"/>
          <w:sz w:val="24"/>
          <w:szCs w:val="24"/>
        </w:rPr>
        <w:t>of interest plus</w:t>
      </w:r>
      <w:r w:rsidR="009511C8" w:rsidRPr="009511C8">
        <w:rPr>
          <w:rFonts w:asciiTheme="minorHAnsi" w:eastAsiaTheme="minorHAnsi" w:hAnsiTheme="minorHAnsi" w:cstheme="minorBidi"/>
          <w:b w:val="0"/>
          <w:bCs w:val="0"/>
          <w:color w:val="auto"/>
          <w:sz w:val="24"/>
          <w:szCs w:val="24"/>
        </w:rPr>
        <w:t xml:space="preserve"> other data. The other data may consist of a gold standard network, other time series data, steady state data, binding data, or some combination of those. </w:t>
      </w:r>
      <w:proofErr w:type="spellStart"/>
      <w:r>
        <w:rPr>
          <w:rFonts w:asciiTheme="minorHAnsi" w:eastAsiaTheme="minorHAnsi" w:hAnsiTheme="minorHAnsi" w:cstheme="minorBidi"/>
          <w:b w:val="0"/>
          <w:bCs w:val="0"/>
          <w:color w:val="auto"/>
          <w:sz w:val="24"/>
          <w:szCs w:val="24"/>
        </w:rPr>
        <w:t>OutPredict</w:t>
      </w:r>
      <w:proofErr w:type="spellEnd"/>
      <w:r>
        <w:rPr>
          <w:rFonts w:asciiTheme="minorHAnsi" w:eastAsiaTheme="minorHAnsi" w:hAnsiTheme="minorHAnsi" w:cstheme="minorBidi"/>
          <w:b w:val="0"/>
          <w:bCs w:val="0"/>
          <w:color w:val="auto"/>
          <w:sz w:val="24"/>
          <w:szCs w:val="24"/>
        </w:rPr>
        <w:t xml:space="preserve"> is</w:t>
      </w:r>
      <w:r w:rsidR="009511C8" w:rsidRPr="009511C8">
        <w:rPr>
          <w:rFonts w:asciiTheme="minorHAnsi" w:eastAsiaTheme="minorHAnsi" w:hAnsiTheme="minorHAnsi" w:cstheme="minorBidi"/>
          <w:b w:val="0"/>
          <w:bCs w:val="0"/>
          <w:color w:val="auto"/>
          <w:sz w:val="24"/>
          <w:szCs w:val="24"/>
        </w:rPr>
        <w:t xml:space="preserve"> a machine learning method </w:t>
      </w:r>
      <w:r w:rsidR="007226EA">
        <w:rPr>
          <w:rFonts w:asciiTheme="minorHAnsi" w:eastAsiaTheme="minorHAnsi" w:hAnsiTheme="minorHAnsi" w:cstheme="minorBidi"/>
          <w:b w:val="0"/>
          <w:bCs w:val="0"/>
          <w:color w:val="auto"/>
          <w:sz w:val="24"/>
          <w:szCs w:val="24"/>
        </w:rPr>
        <w:t>for</w:t>
      </w:r>
      <w:r w:rsidR="009511C8" w:rsidRPr="009511C8">
        <w:rPr>
          <w:rFonts w:asciiTheme="minorHAnsi" w:eastAsiaTheme="minorHAnsi" w:hAnsiTheme="minorHAnsi" w:cstheme="minorBidi"/>
          <w:b w:val="0"/>
          <w:bCs w:val="0"/>
          <w:color w:val="auto"/>
          <w:sz w:val="24"/>
          <w:szCs w:val="24"/>
        </w:rPr>
        <w:t xml:space="preserve"> time series that incorporates </w:t>
      </w:r>
      <w:r w:rsidR="007226EA">
        <w:rPr>
          <w:rFonts w:asciiTheme="minorHAnsi" w:eastAsiaTheme="minorHAnsi" w:hAnsiTheme="minorHAnsi" w:cstheme="minorBidi"/>
          <w:b w:val="0"/>
          <w:bCs w:val="0"/>
          <w:color w:val="auto"/>
          <w:sz w:val="24"/>
          <w:szCs w:val="24"/>
        </w:rPr>
        <w:t xml:space="preserve">ancillary </w:t>
      </w:r>
      <w:r w:rsidR="009511C8" w:rsidRPr="009511C8">
        <w:rPr>
          <w:rFonts w:asciiTheme="minorHAnsi" w:eastAsiaTheme="minorHAnsi" w:hAnsiTheme="minorHAnsi" w:cstheme="minorBidi"/>
          <w:b w:val="0"/>
          <w:bCs w:val="0"/>
          <w:color w:val="auto"/>
          <w:sz w:val="24"/>
          <w:szCs w:val="24"/>
        </w:rPr>
        <w:t>steady state and network data to give a low error on gene expression prediction and does so better than the best state-of-the-art method</w:t>
      </w:r>
      <w:r>
        <w:rPr>
          <w:rFonts w:asciiTheme="minorHAnsi" w:eastAsiaTheme="minorHAnsi" w:hAnsiTheme="minorHAnsi" w:cstheme="minorBidi"/>
          <w:b w:val="0"/>
          <w:bCs w:val="0"/>
          <w:color w:val="auto"/>
          <w:sz w:val="24"/>
          <w:szCs w:val="24"/>
        </w:rPr>
        <w:t>, DynGenie3</w:t>
      </w:r>
      <w:r w:rsidR="009511C8" w:rsidRPr="009511C8">
        <w:rPr>
          <w:rFonts w:asciiTheme="minorHAnsi" w:eastAsiaTheme="minorHAnsi" w:hAnsiTheme="minorHAnsi" w:cstheme="minorBidi"/>
          <w:b w:val="0"/>
          <w:bCs w:val="0"/>
          <w:color w:val="auto"/>
          <w:sz w:val="24"/>
          <w:szCs w:val="24"/>
        </w:rPr>
        <w:t>.</w:t>
      </w:r>
      <w:r w:rsidR="00176082">
        <w:rPr>
          <w:rFonts w:asciiTheme="minorHAnsi" w:eastAsiaTheme="minorHAnsi" w:hAnsiTheme="minorHAnsi" w:cstheme="minorBidi"/>
          <w:b w:val="0"/>
          <w:bCs w:val="0"/>
          <w:color w:val="auto"/>
          <w:sz w:val="24"/>
          <w:szCs w:val="24"/>
        </w:rPr>
        <w:t xml:space="preserve"> Our software and datasets are available here … [Jacopo, please fill in]</w:t>
      </w:r>
    </w:p>
    <w:p w14:paraId="31F4CDB4" w14:textId="77777777" w:rsidR="008A7F76" w:rsidRDefault="008A7F76" w:rsidP="009511C8">
      <w:pPr>
        <w:pStyle w:val="Heading1"/>
      </w:pPr>
    </w:p>
    <w:p w14:paraId="17844111" w14:textId="77777777" w:rsidR="009511C8" w:rsidRDefault="009511C8" w:rsidP="009511C8">
      <w:pPr>
        <w:pStyle w:val="Heading1"/>
      </w:pPr>
      <w:r>
        <w:t>Introduction</w:t>
      </w:r>
    </w:p>
    <w:p w14:paraId="47C0F860" w14:textId="77777777" w:rsidR="00643B20" w:rsidRDefault="00643B20" w:rsidP="009511C8">
      <w:pPr>
        <w:pStyle w:val="Heading2"/>
        <w:rPr>
          <w:rFonts w:asciiTheme="minorHAnsi" w:hAnsiTheme="minorHAnsi"/>
          <w:b w:val="0"/>
          <w:color w:val="000000" w:themeColor="text1"/>
          <w:sz w:val="24"/>
          <w:szCs w:val="24"/>
        </w:rPr>
      </w:pPr>
      <w:r>
        <w:rPr>
          <w:rFonts w:asciiTheme="minorHAnsi" w:hAnsiTheme="minorHAnsi"/>
          <w:b w:val="0"/>
          <w:color w:val="000000" w:themeColor="text1"/>
          <w:sz w:val="24"/>
          <w:szCs w:val="24"/>
        </w:rPr>
        <w:t xml:space="preserve">This paper focuses on the problem of predicting out-of-sample data because such predictions are testable in an objective way.  While we also see a value in the much more popular gene network inference, there is </w:t>
      </w:r>
      <w:r w:rsidR="00667EEB">
        <w:rPr>
          <w:rFonts w:asciiTheme="minorHAnsi" w:hAnsiTheme="minorHAnsi"/>
          <w:b w:val="0"/>
          <w:color w:val="000000" w:themeColor="text1"/>
          <w:sz w:val="24"/>
          <w:szCs w:val="24"/>
        </w:rPr>
        <w:t>a strong criterion bias</w:t>
      </w:r>
      <w:r>
        <w:rPr>
          <w:rFonts w:asciiTheme="minorHAnsi" w:hAnsiTheme="minorHAnsi"/>
          <w:b w:val="0"/>
          <w:color w:val="000000" w:themeColor="text1"/>
          <w:sz w:val="24"/>
          <w:szCs w:val="24"/>
        </w:rPr>
        <w:t xml:space="preserve"> in such inference. After all, </w:t>
      </w:r>
      <w:r w:rsidR="00667EEB">
        <w:rPr>
          <w:rFonts w:asciiTheme="minorHAnsi" w:hAnsiTheme="minorHAnsi"/>
          <w:b w:val="0"/>
          <w:color w:val="000000" w:themeColor="text1"/>
          <w:sz w:val="24"/>
          <w:szCs w:val="24"/>
        </w:rPr>
        <w:t xml:space="preserve">if a network is formed based on some criterion (e.g. some kind of binding criterion) and some method predicts more edges based on the same criterion, then one is left wondering whether that criterion in fact important. Importance to us should be based on phenotypic testability: can we predict expression in data we have never seen? That is the primary goal of </w:t>
      </w:r>
      <w:proofErr w:type="spellStart"/>
      <w:r w:rsidR="00667EEB">
        <w:rPr>
          <w:rFonts w:asciiTheme="minorHAnsi" w:hAnsiTheme="minorHAnsi"/>
          <w:b w:val="0"/>
          <w:color w:val="000000" w:themeColor="text1"/>
          <w:sz w:val="24"/>
          <w:szCs w:val="24"/>
        </w:rPr>
        <w:t>OutPredict</w:t>
      </w:r>
      <w:proofErr w:type="spellEnd"/>
      <w:r w:rsidR="00667EEB">
        <w:rPr>
          <w:rFonts w:asciiTheme="minorHAnsi" w:hAnsiTheme="minorHAnsi"/>
          <w:b w:val="0"/>
          <w:color w:val="000000" w:themeColor="text1"/>
          <w:sz w:val="24"/>
          <w:szCs w:val="24"/>
        </w:rPr>
        <w:t>.</w:t>
      </w:r>
    </w:p>
    <w:p w14:paraId="5105547D" w14:textId="77777777" w:rsidR="009511C8" w:rsidRPr="009511C8" w:rsidRDefault="009511C8" w:rsidP="009511C8">
      <w:pPr>
        <w:pStyle w:val="Heading2"/>
        <w:rPr>
          <w:rFonts w:asciiTheme="minorHAnsi" w:eastAsiaTheme="minorHAnsi" w:hAnsiTheme="minorHAnsi" w:cstheme="minorBidi"/>
          <w:b w:val="0"/>
          <w:bCs w:val="0"/>
          <w:color w:val="000000" w:themeColor="text1"/>
          <w:sz w:val="24"/>
          <w:szCs w:val="24"/>
        </w:rPr>
      </w:pPr>
      <w:r w:rsidRPr="009511C8">
        <w:rPr>
          <w:rFonts w:asciiTheme="minorHAnsi" w:hAnsiTheme="minorHAnsi"/>
          <w:b w:val="0"/>
          <w:color w:val="000000" w:themeColor="text1"/>
          <w:sz w:val="24"/>
          <w:szCs w:val="24"/>
        </w:rPr>
        <w:t>Modeling gene expression data is challenging because of the non-linearity of regulatory relationships among genes, the noisiness and incompleteness characterizing genomic data, and the small number of samples relative to the large number of genes.</w:t>
      </w:r>
    </w:p>
    <w:p w14:paraId="5487228A" w14:textId="77777777" w:rsidR="009511C8" w:rsidRDefault="009511C8" w:rsidP="009511C8">
      <w:r>
        <w:t>The small data sizes exclude neural networks and the non-li</w:t>
      </w:r>
      <w:r w:rsidR="00B45472">
        <w:t xml:space="preserve">nearity excludes linear methods. </w:t>
      </w:r>
      <w:r w:rsidR="003957FE">
        <w:t xml:space="preserve">Fortunately, Random Forests can model non-linear functions and interacting synergistic influences of features, even with modest data.  </w:t>
      </w:r>
      <w:r w:rsidR="00B45472">
        <w:t xml:space="preserve">For these reasons, </w:t>
      </w:r>
      <w:proofErr w:type="spellStart"/>
      <w:r w:rsidR="00B45472">
        <w:t>OutPredict</w:t>
      </w:r>
      <w:proofErr w:type="spellEnd"/>
      <w:r>
        <w:t xml:space="preserve"> uses </w:t>
      </w:r>
      <w:r w:rsidR="003957FE">
        <w:t xml:space="preserve">Random Forests consisting of </w:t>
      </w:r>
      <w:r>
        <w:t xml:space="preserve">an ensemble of regression trees and </w:t>
      </w:r>
      <w:r w:rsidR="007226EA">
        <w:t>tuned through</w:t>
      </w:r>
      <w:r w:rsidR="003957FE">
        <w:t xml:space="preserve"> extensive bootstrap sampling. </w:t>
      </w:r>
      <w:r w:rsidR="00B45472">
        <w:t xml:space="preserve">This </w:t>
      </w:r>
      <w:r w:rsidR="00966AD3">
        <w:t xml:space="preserve">paper </w:t>
      </w:r>
      <w:r w:rsidR="00B45472">
        <w:t xml:space="preserve">compares </w:t>
      </w:r>
      <w:proofErr w:type="spellStart"/>
      <w:r w:rsidR="00966AD3">
        <w:t>OutPredict</w:t>
      </w:r>
      <w:proofErr w:type="spellEnd"/>
      <w:r w:rsidR="00966AD3">
        <w:t xml:space="preserve"> with a state-of-the-art </w:t>
      </w:r>
      <w:r w:rsidR="00966AD3">
        <w:lastRenderedPageBreak/>
        <w:t>random forest method DynGenie3</w:t>
      </w:r>
      <w:r w:rsidR="00B45472">
        <w:t xml:space="preserve"> both at predicting out-of-sa</w:t>
      </w:r>
      <w:r w:rsidR="003957FE">
        <w:t>mple data in one or more time series, both in situations when other data is available and when it isn’t.</w:t>
      </w:r>
    </w:p>
    <w:p w14:paraId="5F44EDE2" w14:textId="77777777" w:rsidR="00643B20" w:rsidRDefault="00643B20" w:rsidP="009511C8"/>
    <w:p w14:paraId="7266EA90" w14:textId="77777777" w:rsidR="008A7F76" w:rsidRDefault="008A7F76" w:rsidP="009511C8">
      <w:pPr>
        <w:pStyle w:val="Heading1"/>
      </w:pPr>
    </w:p>
    <w:p w14:paraId="714192FE" w14:textId="77777777" w:rsidR="009511C8" w:rsidRDefault="009511C8" w:rsidP="009511C8">
      <w:pPr>
        <w:pStyle w:val="Heading1"/>
      </w:pPr>
      <w:r>
        <w:t>Data</w:t>
      </w:r>
    </w:p>
    <w:p w14:paraId="7BB0FDB3" w14:textId="77777777" w:rsidR="00993633" w:rsidRDefault="00993633" w:rsidP="00993633">
      <w:pPr>
        <w:pStyle w:val="BodyText"/>
      </w:pPr>
      <w:r>
        <w:t xml:space="preserve">We test our tool on four different species: </w:t>
      </w:r>
      <w:proofErr w:type="spellStart"/>
      <w:r>
        <w:t>i</w:t>
      </w:r>
      <w:proofErr w:type="spellEnd"/>
      <w:r>
        <w:t>) a Drosophila time-series dataset ii) tw</w:t>
      </w:r>
      <w:r w:rsidR="00E96694">
        <w:t xml:space="preserve">o Arabidopsis datasets: </w:t>
      </w:r>
      <w:r w:rsidR="00966AD3">
        <w:t>(</w:t>
      </w:r>
      <w:proofErr w:type="spellStart"/>
      <w:r w:rsidR="00966AD3">
        <w:t>iia</w:t>
      </w:r>
      <w:proofErr w:type="spellEnd"/>
      <w:r w:rsidR="00966AD3">
        <w:t xml:space="preserve">) </w:t>
      </w:r>
      <w:r w:rsidR="00E96694">
        <w:t xml:space="preserve">one in root tissue and </w:t>
      </w:r>
      <w:r w:rsidR="00966AD3">
        <w:t>(</w:t>
      </w:r>
      <w:proofErr w:type="spellStart"/>
      <w:r w:rsidR="00966AD3">
        <w:t>iib</w:t>
      </w:r>
      <w:proofErr w:type="spellEnd"/>
      <w:r w:rsidR="00966AD3">
        <w:t xml:space="preserve">) </w:t>
      </w:r>
      <w:r w:rsidR="00E96694">
        <w:t>one in sh</w:t>
      </w:r>
      <w:r>
        <w:t>oot tissue ii</w:t>
      </w:r>
      <w:r w:rsidR="007226EA">
        <w:t>i</w:t>
      </w:r>
      <w:r>
        <w:t>)</w:t>
      </w:r>
      <w:r w:rsidR="007226EA">
        <w:t xml:space="preserve"> a Bacillus </w:t>
      </w:r>
      <w:proofErr w:type="spellStart"/>
      <w:r w:rsidR="007226EA">
        <w:t>subtilis</w:t>
      </w:r>
      <w:proofErr w:type="spellEnd"/>
      <w:r w:rsidR="007226EA">
        <w:t xml:space="preserve"> dataset iv</w:t>
      </w:r>
      <w:r>
        <w:t xml:space="preserve">) the DREAM4 one-hundred node in </w:t>
      </w:r>
      <w:proofErr w:type="spellStart"/>
      <w:r>
        <w:t>silico</w:t>
      </w:r>
      <w:proofErr w:type="spellEnd"/>
      <w:r>
        <w:t xml:space="preserve"> challenge.</w:t>
      </w:r>
    </w:p>
    <w:p w14:paraId="5001BDBA" w14:textId="77777777" w:rsidR="00993633" w:rsidRDefault="009511C8" w:rsidP="009511C8">
      <w:pPr>
        <w:pStyle w:val="BodyText"/>
      </w:pPr>
      <w:r>
        <w:t>Drosophila</w:t>
      </w:r>
      <w:r w:rsidR="00436F92">
        <w:t xml:space="preserve"> melanogaster</w:t>
      </w:r>
      <w:r w:rsidR="00993633">
        <w:t xml:space="preserve"> (</w:t>
      </w:r>
      <w:r w:rsidR="00993633" w:rsidRPr="00993633">
        <w:t>Hooper, S. D. et al. 2007</w:t>
      </w:r>
      <w:r w:rsidR="00993633">
        <w:t xml:space="preserve">): this dataset </w:t>
      </w:r>
      <w:r w:rsidR="007226EA">
        <w:t>consists of</w:t>
      </w:r>
      <w:r w:rsidR="00993633">
        <w:t xml:space="preserve"> gene express</w:t>
      </w:r>
      <w:r w:rsidR="00AB1D8F">
        <w:t>ion levels measured over the 24</w:t>
      </w:r>
      <w:r w:rsidR="00993633">
        <w:t>-hour</w:t>
      </w:r>
      <w:r w:rsidR="00AB1D8F">
        <w:t>s</w:t>
      </w:r>
      <w:r w:rsidR="00993633">
        <w:t xml:space="preserve"> period during which the embryogenesis of the </w:t>
      </w:r>
      <w:proofErr w:type="spellStart"/>
      <w:r w:rsidR="00993633">
        <w:t>fruitfly</w:t>
      </w:r>
      <w:proofErr w:type="spellEnd"/>
      <w:r w:rsidR="00993633">
        <w:t xml:space="preserve"> Drosophi</w:t>
      </w:r>
      <w:r w:rsidR="00953249">
        <w:t xml:space="preserve">la takes place. </w:t>
      </w:r>
      <w:r w:rsidR="00953249" w:rsidRPr="00953249">
        <w:t xml:space="preserve">We used as gold </w:t>
      </w:r>
      <w:r w:rsidR="005C0F8F">
        <w:t xml:space="preserve">standard </w:t>
      </w:r>
      <w:r w:rsidR="00966AD3">
        <w:t xml:space="preserve">network data </w:t>
      </w:r>
      <w:r w:rsidR="005C0F8F">
        <w:t>the experimentally confi</w:t>
      </w:r>
      <w:r w:rsidR="00953249" w:rsidRPr="00953249">
        <w:t xml:space="preserve">rmed binding interactions between TFs and genes that have been curated in the </w:t>
      </w:r>
      <w:proofErr w:type="spellStart"/>
      <w:r w:rsidR="00953249" w:rsidRPr="00953249">
        <w:t>DroID</w:t>
      </w:r>
      <w:proofErr w:type="spellEnd"/>
      <w:r w:rsidR="00953249" w:rsidRPr="00953249">
        <w:t xml:space="preserve"> database</w:t>
      </w:r>
      <w:r w:rsidR="00953249">
        <w:t xml:space="preserve"> (</w:t>
      </w:r>
      <w:proofErr w:type="spellStart"/>
      <w:r w:rsidR="00953249">
        <w:t>Murali</w:t>
      </w:r>
      <w:proofErr w:type="spellEnd"/>
      <w:r w:rsidR="00953249">
        <w:t>, T. et al. 2011)</w:t>
      </w:r>
    </w:p>
    <w:p w14:paraId="6DD87297" w14:textId="77777777" w:rsidR="00E96694" w:rsidRDefault="00E96694" w:rsidP="009511C8">
      <w:pPr>
        <w:pStyle w:val="BodyText"/>
      </w:pPr>
      <w:r>
        <w:t xml:space="preserve">Arabidopsis thaliana in Roots (Canales, J. et al 2014): this dataset </w:t>
      </w:r>
      <w:r w:rsidR="007226EA">
        <w:t>consists of</w:t>
      </w:r>
      <w:r>
        <w:t xml:space="preserve"> gene expression levels in response to nitrate treatments in Arabidopsis thaliana root organs. We used as gold standard </w:t>
      </w:r>
      <w:r w:rsidR="00966AD3">
        <w:t xml:space="preserve">network data </w:t>
      </w:r>
      <w:r>
        <w:t xml:space="preserve">a </w:t>
      </w:r>
      <w:r w:rsidRPr="00A6463C">
        <w:t>g</w:t>
      </w:r>
      <w:r>
        <w:t>enome-scale association network</w:t>
      </w:r>
      <w:r w:rsidRPr="00A6463C">
        <w:t xml:space="preserve"> constructed based on diverse data type</w:t>
      </w:r>
      <w:r>
        <w:t>s</w:t>
      </w:r>
      <w:r w:rsidR="00966AD3">
        <w:t xml:space="preserve"> </w:t>
      </w:r>
      <w:r>
        <w:t>(Lee, T. et al. 2015).</w:t>
      </w:r>
    </w:p>
    <w:p w14:paraId="23B10BE2" w14:textId="77777777" w:rsidR="00E53DF1" w:rsidRDefault="00993633" w:rsidP="00E53DF1">
      <w:pPr>
        <w:pStyle w:val="BodyText"/>
      </w:pPr>
      <w:r>
        <w:t>Arabidopsis thaliana in Shoots (</w:t>
      </w:r>
      <w:proofErr w:type="spellStart"/>
      <w:r>
        <w:t>Varala</w:t>
      </w:r>
      <w:proofErr w:type="spellEnd"/>
      <w:r>
        <w:t xml:space="preserve">, K. et al. 2018): this dataset </w:t>
      </w:r>
      <w:r w:rsidR="007226EA">
        <w:t>consists of</w:t>
      </w:r>
      <w:r w:rsidR="00AB1D8F">
        <w:t xml:space="preserve"> gene expression level measured over the 2-hours period during which the plants are treated with Nitrogen. We used as gold standard </w:t>
      </w:r>
      <w:r w:rsidR="007226EA">
        <w:t>network data a</w:t>
      </w:r>
      <w:r w:rsidR="00AB1D8F">
        <w:t xml:space="preserve"> combination of three different datasets</w:t>
      </w:r>
      <w:r w:rsidR="008C2E07">
        <w:t>:</w:t>
      </w:r>
      <w:r w:rsidR="000F694B">
        <w:t xml:space="preserve"> we intersected experimentally regulated genome-wide targets of four regulators of N uptake/</w:t>
      </w:r>
      <w:r w:rsidR="00E208D1">
        <w:t>assimilation--</w:t>
      </w:r>
      <w:r w:rsidR="008C2E07">
        <w:t xml:space="preserve">HHO5, </w:t>
      </w:r>
      <w:r w:rsidR="000F694B">
        <w:t>HHO6, PHL1, TGA1</w:t>
      </w:r>
      <w:r w:rsidR="00E208D1">
        <w:t xml:space="preserve"> (</w:t>
      </w:r>
      <w:proofErr w:type="spellStart"/>
      <w:r w:rsidR="00E208D1">
        <w:t>Varala</w:t>
      </w:r>
      <w:proofErr w:type="spellEnd"/>
      <w:r w:rsidR="00E208D1">
        <w:t>, K. et al. 2018)--</w:t>
      </w:r>
      <w:r w:rsidR="000F694B">
        <w:t>with available TF-target binding data (DAP-</w:t>
      </w:r>
      <w:proofErr w:type="spellStart"/>
      <w:r w:rsidR="000F694B">
        <w:t>Seq</w:t>
      </w:r>
      <w:proofErr w:type="spellEnd"/>
      <w:r w:rsidR="000F694B">
        <w:t xml:space="preserve">, </w:t>
      </w:r>
      <w:r w:rsidR="000F694B" w:rsidRPr="00D65318">
        <w:t>Bartlett</w:t>
      </w:r>
      <w:r w:rsidR="00721426">
        <w:t xml:space="preserve">, A. et al. 2017), then </w:t>
      </w:r>
      <w:r w:rsidR="00525A6B">
        <w:t xml:space="preserve">we </w:t>
      </w:r>
      <w:r w:rsidR="004F3459">
        <w:t xml:space="preserve">further filtered </w:t>
      </w:r>
      <w:r w:rsidR="00525A6B">
        <w:t xml:space="preserve">the gold standard </w:t>
      </w:r>
      <w:r w:rsidR="004F3459">
        <w:t xml:space="preserve">with </w:t>
      </w:r>
      <w:r w:rsidR="000F694B" w:rsidRPr="000F694B">
        <w:t xml:space="preserve">genome-wide </w:t>
      </w:r>
      <w:proofErr w:type="spellStart"/>
      <w:r w:rsidR="000F694B" w:rsidRPr="000F694B">
        <w:t>DNase</w:t>
      </w:r>
      <w:proofErr w:type="spellEnd"/>
      <w:r w:rsidR="000F694B" w:rsidRPr="000F694B">
        <w:t xml:space="preserve"> I hypersensitivity</w:t>
      </w:r>
      <w:r w:rsidR="000F694B">
        <w:t xml:space="preserve"> (DHS</w:t>
      </w:r>
      <w:r w:rsidR="004F3459">
        <w:t>)</w:t>
      </w:r>
      <w:r w:rsidR="000F694B" w:rsidRPr="000F694B">
        <w:t xml:space="preserve"> mapping</w:t>
      </w:r>
      <w:r w:rsidR="000F694B">
        <w:t xml:space="preserve"> (Sullivan</w:t>
      </w:r>
      <w:r w:rsidR="000F694B" w:rsidRPr="00D65318">
        <w:t>,</w:t>
      </w:r>
      <w:r w:rsidR="000F694B">
        <w:t xml:space="preserve"> A.</w:t>
      </w:r>
      <w:r w:rsidR="000F694B" w:rsidRPr="00D65318">
        <w:t xml:space="preserve"> et al. 2015</w:t>
      </w:r>
      <w:r w:rsidR="000F694B">
        <w:t>).</w:t>
      </w:r>
    </w:p>
    <w:p w14:paraId="5A21AED9" w14:textId="77777777" w:rsidR="005C0F8F" w:rsidRDefault="005C0F8F" w:rsidP="005C0F8F">
      <w:pPr>
        <w:pStyle w:val="BodyText"/>
      </w:pPr>
      <w:r>
        <w:t xml:space="preserve">B. </w:t>
      </w:r>
      <w:proofErr w:type="spellStart"/>
      <w:proofErr w:type="gramStart"/>
      <w:r>
        <w:t>subtilis</w:t>
      </w:r>
      <w:proofErr w:type="spellEnd"/>
      <w:proofErr w:type="gramEnd"/>
      <w:r>
        <w:t xml:space="preserve">: This dataset consists of time-series and steady state data capturing the response of B. </w:t>
      </w:r>
      <w:proofErr w:type="spellStart"/>
      <w:r>
        <w:t>subtilis</w:t>
      </w:r>
      <w:proofErr w:type="spellEnd"/>
      <w:r>
        <w:t xml:space="preserve"> to a variety of conditions (Nicolas et al. 2012). The gold standard </w:t>
      </w:r>
      <w:r w:rsidR="007226EA">
        <w:t xml:space="preserve">network data </w:t>
      </w:r>
      <w:r>
        <w:t xml:space="preserve">comes from </w:t>
      </w:r>
      <w:proofErr w:type="spellStart"/>
      <w:r>
        <w:t>SubtiWiki</w:t>
      </w:r>
      <w:proofErr w:type="spellEnd"/>
      <w:r>
        <w:t xml:space="preserve">, which is repository of information for B. </w:t>
      </w:r>
      <w:proofErr w:type="spellStart"/>
      <w:r>
        <w:t>subtilis</w:t>
      </w:r>
      <w:proofErr w:type="spellEnd"/>
      <w:r>
        <w:t xml:space="preserve"> (</w:t>
      </w:r>
      <w:proofErr w:type="spellStart"/>
      <w:r w:rsidRPr="00E208D1">
        <w:t>Lammers</w:t>
      </w:r>
      <w:proofErr w:type="spellEnd"/>
      <w:r w:rsidRPr="00E208D1">
        <w:t xml:space="preserve">, </w:t>
      </w:r>
      <w:r>
        <w:t xml:space="preserve">C. et al 2010; </w:t>
      </w:r>
      <w:proofErr w:type="spellStart"/>
      <w:r>
        <w:t>Florez</w:t>
      </w:r>
      <w:proofErr w:type="spellEnd"/>
      <w:r>
        <w:t>, L</w:t>
      </w:r>
      <w:r w:rsidRPr="00E208D1">
        <w:t>.</w:t>
      </w:r>
      <w:r>
        <w:t xml:space="preserve"> et al</w:t>
      </w:r>
      <w:r w:rsidRPr="00E208D1">
        <w:t>.</w:t>
      </w:r>
      <w:r>
        <w:t xml:space="preserve"> 2009)</w:t>
      </w:r>
    </w:p>
    <w:p w14:paraId="593D9B30" w14:textId="77777777" w:rsidR="005C0F8F" w:rsidRDefault="005C0F8F" w:rsidP="005C0F8F">
      <w:pPr>
        <w:pStyle w:val="BodyText"/>
      </w:pPr>
      <w:r>
        <w:t xml:space="preserve">DREAM4: A synthetic dataset from the DREAM4 competition, consisting of 100 genes and 100 TFs (any gene can be a regulator). </w:t>
      </w:r>
      <w:r w:rsidR="007226EA">
        <w:t xml:space="preserve"> </w:t>
      </w:r>
      <w:r>
        <w:t>(Greenfield, A. et al. 2010)</w:t>
      </w:r>
      <w:r w:rsidR="007226EA">
        <w:t xml:space="preserve"> [Jacopo: describe the gold standard network data]</w:t>
      </w:r>
    </w:p>
    <w:p w14:paraId="2B7770E8" w14:textId="77777777" w:rsidR="005C0F8F" w:rsidRDefault="005C0F8F" w:rsidP="00E53DF1">
      <w:pPr>
        <w:pStyle w:val="BodyText"/>
      </w:pPr>
    </w:p>
    <w:tbl>
      <w:tblPr>
        <w:tblStyle w:val="GridTable3"/>
        <w:tblW w:w="0" w:type="auto"/>
        <w:tblLook w:val="04A0" w:firstRow="1" w:lastRow="0" w:firstColumn="1" w:lastColumn="0" w:noHBand="0" w:noVBand="1"/>
      </w:tblPr>
      <w:tblGrid>
        <w:gridCol w:w="1470"/>
        <w:gridCol w:w="1350"/>
        <w:gridCol w:w="1349"/>
        <w:gridCol w:w="1353"/>
        <w:gridCol w:w="1350"/>
        <w:gridCol w:w="1347"/>
        <w:gridCol w:w="1357"/>
      </w:tblGrid>
      <w:tr w:rsidR="00BE5594" w14:paraId="318C8A06" w14:textId="77777777" w:rsidTr="005C0F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0" w:type="dxa"/>
          </w:tcPr>
          <w:p w14:paraId="20334069" w14:textId="77777777" w:rsidR="00BE5594" w:rsidRPr="00F10191" w:rsidRDefault="00F10191" w:rsidP="00953249">
            <w:pPr>
              <w:pStyle w:val="BodyText"/>
              <w:rPr>
                <w:sz w:val="18"/>
                <w:szCs w:val="18"/>
              </w:rPr>
            </w:pPr>
            <w:r w:rsidRPr="00F10191">
              <w:rPr>
                <w:sz w:val="18"/>
                <w:szCs w:val="18"/>
              </w:rPr>
              <w:t>Dataset</w:t>
            </w:r>
          </w:p>
        </w:tc>
        <w:tc>
          <w:tcPr>
            <w:tcW w:w="1350" w:type="dxa"/>
          </w:tcPr>
          <w:p w14:paraId="693AC499"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Time-points</w:t>
            </w:r>
          </w:p>
        </w:tc>
        <w:tc>
          <w:tcPr>
            <w:tcW w:w="1349" w:type="dxa"/>
          </w:tcPr>
          <w:p w14:paraId="0E95143A"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Time-series</w:t>
            </w:r>
          </w:p>
        </w:tc>
        <w:tc>
          <w:tcPr>
            <w:tcW w:w="1353" w:type="dxa"/>
          </w:tcPr>
          <w:p w14:paraId="0835A51A"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Steady-State points</w:t>
            </w:r>
          </w:p>
        </w:tc>
        <w:tc>
          <w:tcPr>
            <w:tcW w:w="1350" w:type="dxa"/>
          </w:tcPr>
          <w:p w14:paraId="0D0B9A7C"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Genes</w:t>
            </w:r>
          </w:p>
        </w:tc>
        <w:tc>
          <w:tcPr>
            <w:tcW w:w="1347" w:type="dxa"/>
          </w:tcPr>
          <w:p w14:paraId="113237D4"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TFs</w:t>
            </w:r>
          </w:p>
        </w:tc>
        <w:tc>
          <w:tcPr>
            <w:tcW w:w="1357" w:type="dxa"/>
          </w:tcPr>
          <w:p w14:paraId="4E947D02"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 xml:space="preserve">Edges in gold standard </w:t>
            </w:r>
            <w:r w:rsidRPr="00F10191">
              <w:rPr>
                <w:sz w:val="18"/>
                <w:szCs w:val="18"/>
              </w:rPr>
              <w:lastRenderedPageBreak/>
              <w:t>(TFs)</w:t>
            </w:r>
          </w:p>
        </w:tc>
      </w:tr>
      <w:tr w:rsidR="005C0F8F" w14:paraId="66883C7B"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7797C8EA" w14:textId="77777777" w:rsidR="00BE5594" w:rsidRDefault="00F10191" w:rsidP="00953249">
            <w:pPr>
              <w:pStyle w:val="BodyText"/>
            </w:pPr>
            <w:r>
              <w:lastRenderedPageBreak/>
              <w:t>Drosophila</w:t>
            </w:r>
          </w:p>
        </w:tc>
        <w:tc>
          <w:tcPr>
            <w:tcW w:w="1350" w:type="dxa"/>
          </w:tcPr>
          <w:p w14:paraId="1503B6D1"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28</w:t>
            </w:r>
          </w:p>
        </w:tc>
        <w:tc>
          <w:tcPr>
            <w:tcW w:w="1349" w:type="dxa"/>
          </w:tcPr>
          <w:p w14:paraId="4A892281"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w:t>
            </w:r>
          </w:p>
        </w:tc>
        <w:tc>
          <w:tcPr>
            <w:tcW w:w="1353" w:type="dxa"/>
          </w:tcPr>
          <w:p w14:paraId="09FD79A5"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0</w:t>
            </w:r>
          </w:p>
        </w:tc>
        <w:tc>
          <w:tcPr>
            <w:tcW w:w="1350" w:type="dxa"/>
          </w:tcPr>
          <w:p w14:paraId="5C306D0E"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1000</w:t>
            </w:r>
          </w:p>
        </w:tc>
        <w:tc>
          <w:tcPr>
            <w:tcW w:w="1347" w:type="dxa"/>
          </w:tcPr>
          <w:p w14:paraId="48D4A22E"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14</w:t>
            </w:r>
          </w:p>
        </w:tc>
        <w:tc>
          <w:tcPr>
            <w:tcW w:w="1357" w:type="dxa"/>
          </w:tcPr>
          <w:p w14:paraId="205E8E5D"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1660 (9)</w:t>
            </w:r>
          </w:p>
        </w:tc>
      </w:tr>
      <w:tr w:rsidR="00BE5594" w14:paraId="7D90A01B" w14:textId="77777777" w:rsidTr="005C0F8F">
        <w:tc>
          <w:tcPr>
            <w:cnfStyle w:val="001000000000" w:firstRow="0" w:lastRow="0" w:firstColumn="1" w:lastColumn="0" w:oddVBand="0" w:evenVBand="0" w:oddHBand="0" w:evenHBand="0" w:firstRowFirstColumn="0" w:firstRowLastColumn="0" w:lastRowFirstColumn="0" w:lastRowLastColumn="0"/>
            <w:tcW w:w="1470" w:type="dxa"/>
          </w:tcPr>
          <w:p w14:paraId="13852B74" w14:textId="77777777" w:rsidR="00BE5594" w:rsidRDefault="00F10191" w:rsidP="00953249">
            <w:pPr>
              <w:pStyle w:val="BodyText"/>
            </w:pPr>
            <w:r>
              <w:t>Arabidopsis-Roots</w:t>
            </w:r>
          </w:p>
        </w:tc>
        <w:tc>
          <w:tcPr>
            <w:tcW w:w="1350" w:type="dxa"/>
          </w:tcPr>
          <w:p w14:paraId="76E0C2C6"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24</w:t>
            </w:r>
          </w:p>
        </w:tc>
        <w:tc>
          <w:tcPr>
            <w:tcW w:w="1349" w:type="dxa"/>
          </w:tcPr>
          <w:p w14:paraId="279D2AA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4</w:t>
            </w:r>
          </w:p>
        </w:tc>
        <w:tc>
          <w:tcPr>
            <w:tcW w:w="1353" w:type="dxa"/>
          </w:tcPr>
          <w:p w14:paraId="53793057"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107</w:t>
            </w:r>
          </w:p>
        </w:tc>
        <w:tc>
          <w:tcPr>
            <w:tcW w:w="1350" w:type="dxa"/>
          </w:tcPr>
          <w:p w14:paraId="6B4048E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2286</w:t>
            </w:r>
          </w:p>
        </w:tc>
        <w:tc>
          <w:tcPr>
            <w:tcW w:w="1347" w:type="dxa"/>
          </w:tcPr>
          <w:p w14:paraId="1C38C053"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263</w:t>
            </w:r>
          </w:p>
        </w:tc>
        <w:tc>
          <w:tcPr>
            <w:tcW w:w="1357" w:type="dxa"/>
          </w:tcPr>
          <w:p w14:paraId="4836E8DF"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35 (81)</w:t>
            </w:r>
          </w:p>
        </w:tc>
      </w:tr>
      <w:tr w:rsidR="005C0F8F" w14:paraId="2AECBBB9"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305B17A2" w14:textId="77777777" w:rsidR="00BE5594" w:rsidRDefault="00F10191" w:rsidP="00953249">
            <w:pPr>
              <w:pStyle w:val="BodyText"/>
            </w:pPr>
            <w:r>
              <w:t>Arabidopsis-Shoots</w:t>
            </w:r>
          </w:p>
        </w:tc>
        <w:tc>
          <w:tcPr>
            <w:tcW w:w="1350" w:type="dxa"/>
          </w:tcPr>
          <w:p w14:paraId="31A66404"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54</w:t>
            </w:r>
          </w:p>
        </w:tc>
        <w:tc>
          <w:tcPr>
            <w:tcW w:w="1349" w:type="dxa"/>
          </w:tcPr>
          <w:p w14:paraId="5757AFD7"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6</w:t>
            </w:r>
          </w:p>
        </w:tc>
        <w:tc>
          <w:tcPr>
            <w:tcW w:w="1353" w:type="dxa"/>
          </w:tcPr>
          <w:p w14:paraId="5A01A265"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0</w:t>
            </w:r>
          </w:p>
        </w:tc>
        <w:tc>
          <w:tcPr>
            <w:tcW w:w="1350" w:type="dxa"/>
          </w:tcPr>
          <w:p w14:paraId="0BBFEDFD"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2173</w:t>
            </w:r>
          </w:p>
        </w:tc>
        <w:tc>
          <w:tcPr>
            <w:tcW w:w="1347" w:type="dxa"/>
          </w:tcPr>
          <w:p w14:paraId="5D19A899"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162</w:t>
            </w:r>
          </w:p>
        </w:tc>
        <w:tc>
          <w:tcPr>
            <w:tcW w:w="1357" w:type="dxa"/>
          </w:tcPr>
          <w:p w14:paraId="3C65DD6F"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167 (4)</w:t>
            </w:r>
          </w:p>
        </w:tc>
      </w:tr>
      <w:tr w:rsidR="00BE5594" w14:paraId="4C861165" w14:textId="77777777" w:rsidTr="005C0F8F">
        <w:tc>
          <w:tcPr>
            <w:cnfStyle w:val="001000000000" w:firstRow="0" w:lastRow="0" w:firstColumn="1" w:lastColumn="0" w:oddVBand="0" w:evenVBand="0" w:oddHBand="0" w:evenHBand="0" w:firstRowFirstColumn="0" w:firstRowLastColumn="0" w:lastRowFirstColumn="0" w:lastRowLastColumn="0"/>
            <w:tcW w:w="1470" w:type="dxa"/>
          </w:tcPr>
          <w:p w14:paraId="56EA7E39" w14:textId="77777777" w:rsidR="00BE5594" w:rsidRDefault="00F10191" w:rsidP="00953249">
            <w:pPr>
              <w:pStyle w:val="BodyText"/>
            </w:pPr>
            <w:proofErr w:type="spellStart"/>
            <w:r>
              <w:t>B.subtilis</w:t>
            </w:r>
            <w:proofErr w:type="spellEnd"/>
          </w:p>
        </w:tc>
        <w:tc>
          <w:tcPr>
            <w:tcW w:w="1350" w:type="dxa"/>
          </w:tcPr>
          <w:p w14:paraId="7CF93EA0"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163</w:t>
            </w:r>
          </w:p>
        </w:tc>
        <w:tc>
          <w:tcPr>
            <w:tcW w:w="1349" w:type="dxa"/>
          </w:tcPr>
          <w:p w14:paraId="00E46BE0"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33</w:t>
            </w:r>
          </w:p>
        </w:tc>
        <w:tc>
          <w:tcPr>
            <w:tcW w:w="1353" w:type="dxa"/>
          </w:tcPr>
          <w:p w14:paraId="560B2BA4"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106</w:t>
            </w:r>
          </w:p>
        </w:tc>
        <w:tc>
          <w:tcPr>
            <w:tcW w:w="1350" w:type="dxa"/>
          </w:tcPr>
          <w:p w14:paraId="0596266C"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4218</w:t>
            </w:r>
          </w:p>
        </w:tc>
        <w:tc>
          <w:tcPr>
            <w:tcW w:w="1347" w:type="dxa"/>
          </w:tcPr>
          <w:p w14:paraId="6C4CB52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239</w:t>
            </w:r>
          </w:p>
        </w:tc>
        <w:tc>
          <w:tcPr>
            <w:tcW w:w="1357" w:type="dxa"/>
          </w:tcPr>
          <w:p w14:paraId="55CDA028"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3144 (154)</w:t>
            </w:r>
          </w:p>
        </w:tc>
      </w:tr>
      <w:tr w:rsidR="005C0F8F" w14:paraId="3E6340D9"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4E563AFD" w14:textId="77777777" w:rsidR="00BE5594" w:rsidRDefault="00F10191" w:rsidP="00953249">
            <w:pPr>
              <w:pStyle w:val="BodyText"/>
            </w:pPr>
            <w:r>
              <w:t>Dream</w:t>
            </w:r>
          </w:p>
        </w:tc>
        <w:tc>
          <w:tcPr>
            <w:tcW w:w="1350" w:type="dxa"/>
          </w:tcPr>
          <w:p w14:paraId="5D21D9F2"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220</w:t>
            </w:r>
          </w:p>
        </w:tc>
        <w:tc>
          <w:tcPr>
            <w:tcW w:w="1349" w:type="dxa"/>
          </w:tcPr>
          <w:p w14:paraId="76B2F12D"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20</w:t>
            </w:r>
          </w:p>
        </w:tc>
        <w:tc>
          <w:tcPr>
            <w:tcW w:w="1353" w:type="dxa"/>
          </w:tcPr>
          <w:p w14:paraId="49DB4A80"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201</w:t>
            </w:r>
          </w:p>
        </w:tc>
        <w:tc>
          <w:tcPr>
            <w:tcW w:w="1350" w:type="dxa"/>
          </w:tcPr>
          <w:p w14:paraId="7CC5F3C7"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w:t>
            </w:r>
          </w:p>
        </w:tc>
        <w:tc>
          <w:tcPr>
            <w:tcW w:w="1347" w:type="dxa"/>
          </w:tcPr>
          <w:p w14:paraId="51260CFB"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w:t>
            </w:r>
          </w:p>
        </w:tc>
        <w:tc>
          <w:tcPr>
            <w:tcW w:w="1357" w:type="dxa"/>
          </w:tcPr>
          <w:p w14:paraId="3BCCE468"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176 (30)</w:t>
            </w:r>
          </w:p>
        </w:tc>
      </w:tr>
    </w:tbl>
    <w:p w14:paraId="00BBA139" w14:textId="77777777" w:rsidR="00640104" w:rsidRDefault="00640104" w:rsidP="00640104">
      <w:pPr>
        <w:pStyle w:val="ImageCaption"/>
        <w:jc w:val="center"/>
      </w:pPr>
      <w:r>
        <w:t>Table1: Datasets description</w:t>
      </w:r>
    </w:p>
    <w:p w14:paraId="3924B9C3" w14:textId="77777777" w:rsidR="008A7F76" w:rsidRDefault="008A7F76">
      <w:pPr>
        <w:pStyle w:val="Heading1"/>
      </w:pPr>
      <w:bookmarkStart w:id="2" w:name="our-approach"/>
      <w:bookmarkEnd w:id="2"/>
    </w:p>
    <w:p w14:paraId="50F72E34" w14:textId="77777777" w:rsidR="003064A4" w:rsidRDefault="007226EA">
      <w:pPr>
        <w:pStyle w:val="Heading1"/>
      </w:pPr>
      <w:r>
        <w:t>Methods</w:t>
      </w:r>
    </w:p>
    <w:p w14:paraId="35B46752" w14:textId="77777777" w:rsidR="009511C8" w:rsidRDefault="009511C8" w:rsidP="009511C8">
      <w:pPr>
        <w:pStyle w:val="FirstParagraph"/>
      </w:pPr>
      <w:r>
        <w:t xml:space="preserve">The goal of our approach is to learn a function from the gene expression of one time point to predict the gene expression of the next time point. The machine learning techniques we use are based on random </w:t>
      </w:r>
      <w:proofErr w:type="gramStart"/>
      <w:r>
        <w:t xml:space="preserve">forests </w:t>
      </w:r>
      <w:r w:rsidR="007226EA">
        <w:t>which</w:t>
      </w:r>
      <w:proofErr w:type="gramEnd"/>
      <w:r>
        <w:t xml:space="preserve"> ha</w:t>
      </w:r>
      <w:r w:rsidR="00C93155">
        <w:t xml:space="preserve">ve been used previously </w:t>
      </w:r>
      <w:r w:rsidR="00EF30C9">
        <w:t xml:space="preserve">in </w:t>
      </w:r>
      <w:r w:rsidR="00C93155">
        <w:t>[</w:t>
      </w:r>
      <w:r w:rsidR="00D530E7">
        <w:t xml:space="preserve">Genie3 - </w:t>
      </w:r>
      <w:r w:rsidR="00C93155">
        <w:t xml:space="preserve">Huynh-Thu et al. 2010, </w:t>
      </w:r>
      <w:proofErr w:type="spellStart"/>
      <w:r w:rsidR="00D530E7">
        <w:t>iRafNet</w:t>
      </w:r>
      <w:proofErr w:type="spellEnd"/>
      <w:r w:rsidR="00D530E7">
        <w:t xml:space="preserve"> - </w:t>
      </w:r>
      <w:proofErr w:type="spellStart"/>
      <w:r w:rsidR="00C93155">
        <w:t>Petralia</w:t>
      </w:r>
      <w:proofErr w:type="spellEnd"/>
      <w:r w:rsidR="00C93155">
        <w:t xml:space="preserve"> et al. 2015, </w:t>
      </w:r>
      <w:r w:rsidR="00721426">
        <w:t>D</w:t>
      </w:r>
      <w:r w:rsidR="00D530E7">
        <w:t xml:space="preserve">ynGenie3 - </w:t>
      </w:r>
      <w:r w:rsidR="00C93155">
        <w:t>Huynh-Thu et al. 2018</w:t>
      </w:r>
      <w:r>
        <w:t xml:space="preserve">].  Random forests can handle linear and non-linear functions and require much less data than neural networks. </w:t>
      </w:r>
    </w:p>
    <w:p w14:paraId="64EC73E0" w14:textId="77777777" w:rsidR="009511C8" w:rsidRDefault="009511C8" w:rsidP="009511C8">
      <w:pPr>
        <w:pStyle w:val="FirstParagraph"/>
      </w:pPr>
      <w:r>
        <w:t xml:space="preserve">When used on the target time series, the random forests are trained on all consecutive pairs of time points </w:t>
      </w:r>
      <w:proofErr w:type="gramStart"/>
      <w:r>
        <w:t>except</w:t>
      </w:r>
      <w:proofErr w:type="gramEnd"/>
      <w:r>
        <w:t xml:space="preserve"> the last time point. </w:t>
      </w:r>
      <w:r w:rsidR="00C93155">
        <w:t xml:space="preserve">For example, if there are seven </w:t>
      </w:r>
      <w:r>
        <w:t>time points in the target time series, then the random forest is trained based on the transitions fro</w:t>
      </w:r>
      <w:r w:rsidR="007226EA">
        <w:t>m time point 1 to 2, 2 to 3</w:t>
      </w:r>
      <w:proofErr w:type="gramStart"/>
      <w:r w:rsidR="007226EA">
        <w:t>, …,</w:t>
      </w:r>
      <w:proofErr w:type="gramEnd"/>
      <w:r w:rsidR="007226EA">
        <w:t xml:space="preserve"> </w:t>
      </w:r>
      <w:r>
        <w:t>5 to 6. Time point 7 will be predicted based on the trained function when applied to the data of time point 6.</w:t>
      </w:r>
    </w:p>
    <w:p w14:paraId="5E265654" w14:textId="77777777" w:rsidR="009511C8" w:rsidRDefault="009511C8" w:rsidP="009511C8">
      <w:pPr>
        <w:pStyle w:val="FirstParagraph"/>
      </w:pPr>
      <w:r>
        <w:t xml:space="preserve">When other target time series are included in the training, </w:t>
      </w:r>
      <w:proofErr w:type="spellStart"/>
      <w:r w:rsidR="00176082">
        <w:t>OutPredict</w:t>
      </w:r>
      <w:proofErr w:type="spellEnd"/>
      <w:r w:rsidR="00176082">
        <w:t xml:space="preserve"> trains </w:t>
      </w:r>
      <w:r>
        <w:t xml:space="preserve">the random forest on all consecutive pairs of time points </w:t>
      </w:r>
      <w:r w:rsidR="00176082">
        <w:t>across all time series, except that the random forest excludes the last time point of each time series</w:t>
      </w:r>
      <w:r>
        <w:t xml:space="preserve">. The result of the training is to construct a single function f that applies to all time series. To test the quality of function f, we evaluate the mean-squared error (MSE) on the </w:t>
      </w:r>
      <w:r w:rsidR="00EF30C9">
        <w:t>last point of every time series.</w:t>
      </w:r>
    </w:p>
    <w:p w14:paraId="7FCABB50" w14:textId="77777777" w:rsidR="00537E2D" w:rsidRDefault="00176082" w:rsidP="00537E2D">
      <w:pPr>
        <w:pStyle w:val="FirstParagraph"/>
      </w:pPr>
      <w:r>
        <w:t>When there is steady state or gold standard network data</w:t>
      </w:r>
      <w:proofErr w:type="gramStart"/>
      <w:r>
        <w:t xml:space="preserve">, </w:t>
      </w:r>
      <w:r w:rsidR="008D66AC">
        <w:t xml:space="preserve"> </w:t>
      </w:r>
      <w:proofErr w:type="spellStart"/>
      <w:r>
        <w:t>OutPredict</w:t>
      </w:r>
      <w:proofErr w:type="spellEnd"/>
      <w:proofErr w:type="gramEnd"/>
      <w:r w:rsidR="008D66AC">
        <w:t xml:space="preserve"> </w:t>
      </w:r>
      <w:r>
        <w:t xml:space="preserve">works similarly to the  </w:t>
      </w:r>
      <w:proofErr w:type="spellStart"/>
      <w:r>
        <w:t>iRafNet</w:t>
      </w:r>
      <w:proofErr w:type="spellEnd"/>
      <w:r>
        <w:t xml:space="preserve"> package</w:t>
      </w:r>
      <w:r w:rsidR="008D66AC">
        <w:t xml:space="preserve">, implemented using </w:t>
      </w:r>
      <w:proofErr w:type="spellStart"/>
      <w:r w:rsidR="008D66AC">
        <w:rPr>
          <w:rStyle w:val="VerbatimChar"/>
        </w:rPr>
        <w:t>scikit</w:t>
      </w:r>
      <w:proofErr w:type="spellEnd"/>
      <w:r w:rsidR="008D66AC">
        <w:rPr>
          <w:rStyle w:val="VerbatimChar"/>
        </w:rPr>
        <w:t>-learn</w:t>
      </w:r>
      <w:r w:rsidR="008D66AC">
        <w:t>.</w:t>
      </w:r>
      <w:r w:rsidR="00721426">
        <w:t xml:space="preserve"> </w:t>
      </w:r>
      <w:r>
        <w:t>Like</w:t>
      </w:r>
      <w:r w:rsidR="00537E2D">
        <w:t xml:space="preserve"> </w:t>
      </w:r>
      <w:proofErr w:type="spellStart"/>
      <w:r w:rsidR="00537E2D">
        <w:t>iRafNet</w:t>
      </w:r>
      <w:proofErr w:type="spellEnd"/>
      <w:r w:rsidR="00537E2D">
        <w:t xml:space="preserve">, when a model is trained, </w:t>
      </w:r>
      <w:proofErr w:type="spellStart"/>
      <w:r>
        <w:t>OutPredict</w:t>
      </w:r>
      <w:proofErr w:type="spellEnd"/>
      <w:r w:rsidR="00537E2D">
        <w:t xml:space="preserve"> treat</w:t>
      </w:r>
      <w:r>
        <w:t>s</w:t>
      </w:r>
      <w:r w:rsidR="00537E2D">
        <w:t xml:space="preserve"> one dataset (e.g. </w:t>
      </w:r>
      <w:r>
        <w:t xml:space="preserve">the target </w:t>
      </w:r>
      <w:r w:rsidR="00537E2D">
        <w:t xml:space="preserve">time series data) as the main input </w:t>
      </w:r>
      <w:r w:rsidR="00537E2D">
        <w:lastRenderedPageBreak/>
        <w:t xml:space="preserve">data for Random Forest inference while the other </w:t>
      </w:r>
      <m:oMath>
        <m:r>
          <w:rPr>
            <w:rFonts w:ascii="Cambria Math" w:hAnsi="Cambria Math"/>
          </w:rPr>
          <m:t>S</m:t>
        </m:r>
      </m:oMath>
      <w:r w:rsidR="00537E2D">
        <w:t xml:space="preserve"> datasets (e.g. steady state data) are utilized as prior knowledge.</w:t>
      </w:r>
    </w:p>
    <w:p w14:paraId="1F80F45C" w14:textId="77777777" w:rsidR="00EC291B" w:rsidRPr="00EC291B" w:rsidRDefault="00176082" w:rsidP="00721426">
      <w:pPr>
        <w:pStyle w:val="FirstParagraph"/>
      </w:pPr>
      <w:r>
        <w:t xml:space="preserve">In contrast to </w:t>
      </w:r>
      <w:proofErr w:type="spellStart"/>
      <w:proofErr w:type="gramStart"/>
      <w:r>
        <w:t>iRafNet</w:t>
      </w:r>
      <w:proofErr w:type="spellEnd"/>
      <w:r>
        <w:t xml:space="preserve"> which</w:t>
      </w:r>
      <w:proofErr w:type="gramEnd"/>
      <w:r>
        <w:t xml:space="preserve"> tries to infer </w:t>
      </w:r>
      <w:r w:rsidR="00EC291B" w:rsidRPr="00D530E7">
        <w:t>Ge</w:t>
      </w:r>
      <w:r w:rsidR="00EC291B">
        <w:t>ne Regulatory Network</w:t>
      </w:r>
      <w:r>
        <w:t>s</w:t>
      </w:r>
      <w:r w:rsidR="00EC291B">
        <w:t xml:space="preserve"> and </w:t>
      </w:r>
      <w:r w:rsidR="00EC291B" w:rsidRPr="00D530E7">
        <w:t xml:space="preserve">is able to handle only steady state data as </w:t>
      </w:r>
      <w:r>
        <w:t xml:space="preserve">the </w:t>
      </w:r>
      <w:r w:rsidR="00EC291B" w:rsidRPr="00D530E7">
        <w:t xml:space="preserve">main </w:t>
      </w:r>
      <w:r w:rsidR="00EC291B">
        <w:t xml:space="preserve">input data for </w:t>
      </w:r>
      <w:r>
        <w:t xml:space="preserve">the </w:t>
      </w:r>
      <w:r w:rsidR="00EC291B">
        <w:t>Rando</w:t>
      </w:r>
      <w:r w:rsidR="00693875">
        <w:t>m Forest and</w:t>
      </w:r>
      <w:r w:rsidR="00EC291B">
        <w:t xml:space="preserve"> time series are </w:t>
      </w:r>
      <w:r w:rsidR="00721426">
        <w:t xml:space="preserve">only </w:t>
      </w:r>
      <w:r w:rsidR="00EC291B">
        <w:t>used as priors</w:t>
      </w:r>
      <w:r w:rsidR="00693875">
        <w:t>.</w:t>
      </w:r>
      <w:r w:rsidR="00721426">
        <w:t xml:space="preserve"> </w:t>
      </w:r>
      <w:proofErr w:type="spellStart"/>
      <w:r>
        <w:t>OutPredict</w:t>
      </w:r>
      <w:proofErr w:type="spellEnd"/>
      <w:r>
        <w:t>,</w:t>
      </w:r>
      <w:r w:rsidR="00721426">
        <w:t xml:space="preserve"> instead, </w:t>
      </w:r>
      <w:r>
        <w:t>predicts out-of-sample data on a single time series</w:t>
      </w:r>
      <w:r w:rsidR="00721426">
        <w:t xml:space="preserve"> by itself or</w:t>
      </w:r>
      <w:r w:rsidR="00721426" w:rsidRPr="00721426">
        <w:t xml:space="preserve"> both time series a</w:t>
      </w:r>
      <w:r w:rsidR="00721426">
        <w:t>nd steady-state expression data combined.</w:t>
      </w:r>
    </w:p>
    <w:p w14:paraId="312B307C" w14:textId="77777777" w:rsidR="00175B08" w:rsidRDefault="00176082">
      <w:pPr>
        <w:pStyle w:val="BodyText"/>
      </w:pPr>
      <w:r>
        <w:t>As another point of contrast</w:t>
      </w:r>
      <w:r w:rsidR="008D66AC">
        <w:t xml:space="preserve">, </w:t>
      </w:r>
      <w:proofErr w:type="spellStart"/>
      <w:r w:rsidR="008D66AC">
        <w:t>iRafNet</w:t>
      </w:r>
      <w:proofErr w:type="spellEnd"/>
      <w:r w:rsidR="008D66AC">
        <w:t xml:space="preserve"> combines all of the </w:t>
      </w:r>
      <m:oMath>
        <m:r>
          <w:rPr>
            <w:rFonts w:ascii="Cambria Math" w:hAnsi="Cambria Math"/>
          </w:rPr>
          <m:t>S</m:t>
        </m:r>
      </m:oMath>
      <w:r w:rsidR="008D66AC">
        <w:t xml:space="preserve"> datasets together to derive prior information and prior datasets are equally w</w:t>
      </w:r>
      <w:proofErr w:type="spellStart"/>
      <w:r w:rsidR="008D66AC">
        <w:t>eighted</w:t>
      </w:r>
      <w:proofErr w:type="spellEnd"/>
      <w:r w:rsidR="008D66AC">
        <w:t xml:space="preserve">. This equal weighting </w:t>
      </w:r>
      <w:r>
        <w:t>strategy</w:t>
      </w:r>
      <w:r w:rsidR="008D66AC">
        <w:t xml:space="preserve"> may penalize the overall performance when one particular prior dataset is less informative or error-rich. To overcome this issue our enhanced </w:t>
      </w:r>
      <w:proofErr w:type="spellStart"/>
      <w:r w:rsidR="008D66AC">
        <w:t>iRafNet</w:t>
      </w:r>
      <w:proofErr w:type="spellEnd"/>
      <w:r w:rsidR="008D66AC">
        <w:t xml:space="preserve"> framework separately integrates each prior dataset (in </w:t>
      </w:r>
      <m:oMath>
        <m:r>
          <w:rPr>
            <w:rFonts w:ascii="Cambria Math" w:hAnsi="Cambria Math"/>
          </w:rPr>
          <m:t>S</m:t>
        </m:r>
      </m:oMath>
      <w:r w:rsidR="008D66AC">
        <w:t xml:space="preserve">) into the main input learning data by learning weights. </w:t>
      </w:r>
      <w:r w:rsidR="00AF4A8E">
        <w:t>Additionally,</w:t>
      </w:r>
      <w:r w:rsidR="008D66AC">
        <w:t xml:space="preserve"> our new</w:t>
      </w:r>
      <w:r w:rsidR="00721426">
        <w:t xml:space="preserve"> implementation </w:t>
      </w:r>
      <w:r w:rsidR="008D66AC">
        <w:t>multiplies the feature importance score by the prior feature-weights</w:t>
      </w:r>
      <w:r w:rsidR="00175B08">
        <w:t>, introducing an informed bias.</w:t>
      </w:r>
    </w:p>
    <w:p w14:paraId="60EFCE53" w14:textId="77777777" w:rsidR="008A7F76" w:rsidRDefault="008A7F76">
      <w:pPr>
        <w:pStyle w:val="BodyText"/>
      </w:pPr>
    </w:p>
    <w:p w14:paraId="6ACB38B7" w14:textId="77777777" w:rsidR="003064A4" w:rsidRDefault="009449DD">
      <w:pPr>
        <w:pStyle w:val="Heading2"/>
      </w:pPr>
      <w:bookmarkStart w:id="3" w:name="implementation"/>
      <w:bookmarkEnd w:id="3"/>
      <w:r>
        <w:t>Mathematical Formulation</w:t>
      </w:r>
    </w:p>
    <w:p w14:paraId="114BBA45" w14:textId="77777777" w:rsidR="003064A4" w:rsidRDefault="008D66AC">
      <w:pPr>
        <w:pStyle w:val="FirstParagraph"/>
      </w:pPr>
      <w:r>
        <w:t xml:space="preserve">Let </w:t>
      </w:r>
      <m:oMath>
        <m:r>
          <w:rPr>
            <w:rFonts w:ascii="Cambria Math" w:hAnsi="Cambria Math"/>
          </w:rPr>
          <m:t>k</m:t>
        </m:r>
      </m:oMath>
      <w:r>
        <w:t xml:space="preserve"> be the number of features (i.e. transcription fact</w:t>
      </w:r>
      <w:proofErr w:type="spellStart"/>
      <w:r>
        <w:t>ors</w:t>
      </w:r>
      <w:proofErr w:type="spellEnd"/>
      <w:r>
        <w:t xml:space="preserve">), </w:t>
      </w:r>
      <m:oMath>
        <m:r>
          <w:rPr>
            <w:rFonts w:ascii="Cambria Math" w:hAnsi="Cambria Math"/>
          </w:rPr>
          <m:t>p</m:t>
        </m:r>
      </m:oMath>
      <w:r>
        <w:t xml:space="preserve"> the number of target genes and N the number of training samples; the training dataset is expressed as</w:t>
      </w:r>
    </w:p>
    <w:p w14:paraId="2135B139" w14:textId="77777777" w:rsidR="003064A4" w:rsidRDefault="008D66AC">
      <w:pPr>
        <w:pStyle w:val="BodyText"/>
      </w:pPr>
      <m:oMathPara>
        <m:oMathParaPr>
          <m:jc m:val="center"/>
        </m:oMathParaPr>
        <m:oMath>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sSubSup>
            <m:sSubSupPr>
              <m:ctrlPr>
                <w:rPr>
                  <w:rFonts w:ascii="Cambria Math" w:hAnsi="Cambria Math"/>
                </w:rPr>
              </m:ctrlPr>
            </m:sSubSupPr>
            <m:e>
              <m:r>
                <w:rPr>
                  <w:rFonts w:ascii="Cambria Math" w:hAnsi="Cambria Math"/>
                </w:rPr>
                <m:t>}</m:t>
              </m:r>
            </m:e>
            <m:sub>
              <m:r>
                <w:rPr>
                  <w:rFonts w:ascii="Cambria Math" w:hAnsi="Cambria Math"/>
                </w:rPr>
                <m:t>i=1</m:t>
              </m:r>
            </m:sub>
            <m:sup>
              <m:r>
                <w:rPr>
                  <w:rFonts w:ascii="Cambria Math" w:hAnsi="Cambria Math"/>
                </w:rPr>
                <m:t>N</m:t>
              </m:r>
            </m:sup>
          </m:sSubSup>
        </m:oMath>
      </m:oMathPara>
    </w:p>
    <w:p w14:paraId="23DCAE7A" w14:textId="77777777" w:rsidR="009449DD" w:rsidRDefault="008D66AC">
      <w:pPr>
        <w:pStyle w:val="FirstParagraph"/>
      </w:pPr>
      <w:proofErr w:type="gramStart"/>
      <w:r>
        <w:t>where</w:t>
      </w:r>
      <w:proofErr w:type="gramEnd"/>
      <w:r>
        <w:t xml:space="preserve"> </w:t>
      </w:r>
      <m:oMath>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p>
          <m:sSupPr>
            <m:ctrlPr>
              <w:rPr>
                <w:rFonts w:ascii="Cambria Math" w:hAnsi="Cambria Math"/>
              </w:rPr>
            </m:ctrlPr>
          </m:sSupPr>
          <m:e>
            <m:r>
              <w:rPr>
                <w:rFonts w:ascii="Cambria Math" w:hAnsi="Cambria Math"/>
              </w:rPr>
              <m:t>R</m:t>
            </m:r>
          </m:e>
          <m:sup>
            <m:r>
              <w:rPr>
                <w:rFonts w:ascii="Cambria Math" w:hAnsi="Cambria Math"/>
              </w:rPr>
              <m:t>k</m:t>
            </m:r>
          </m:sup>
        </m:sSup>
      </m:oMath>
      <w:r>
        <w:t xml:space="preserve"> denotes the expression values of the transcription factors(TFs) and </w:t>
      </w:r>
      <m:oMath>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m:t>
        </m:r>
        <m:sSup>
          <m:sSupPr>
            <m:ctrlPr>
              <w:rPr>
                <w:rFonts w:ascii="Cambria Math" w:hAnsi="Cambria Math"/>
              </w:rPr>
            </m:ctrlPr>
          </m:sSupPr>
          <m:e>
            <m:r>
              <w:rPr>
                <w:rFonts w:ascii="Cambria Math" w:hAnsi="Cambria Math"/>
              </w:rPr>
              <m:t>R</m:t>
            </m:r>
          </m:e>
          <m:sup>
            <m:r>
              <w:rPr>
                <w:rFonts w:ascii="Cambria Math" w:hAnsi="Cambria Math"/>
              </w:rPr>
              <m:t>p</m:t>
            </m:r>
          </m:sup>
        </m:sSup>
      </m:oMath>
      <w:r>
        <w:t xml:space="preserve"> denotes the expression values of target genes in the </w:t>
      </w:r>
      <m:oMath>
        <m:r>
          <w:rPr>
            <w:rFonts w:ascii="Cambria Math" w:hAnsi="Cambria Math"/>
          </w:rPr>
          <m:t>ith</m:t>
        </m:r>
      </m:oMath>
      <w:r>
        <w:t xml:space="preserve"> sample. Our goal is to infer a function: </w:t>
      </w:r>
      <m:oMath>
        <m:r>
          <w:rPr>
            <w:rFonts w:ascii="Cambria Math" w:hAnsi="Cambria Math"/>
          </w:rPr>
          <m:t>F:</m:t>
        </m:r>
        <m:sSup>
          <m:sSupPr>
            <m:ctrlPr>
              <w:rPr>
                <w:rFonts w:ascii="Cambria Math" w:hAnsi="Cambria Math"/>
              </w:rPr>
            </m:ctrlPr>
          </m:sSupPr>
          <m:e>
            <m:r>
              <w:rPr>
                <w:rFonts w:ascii="Cambria Math" w:hAnsi="Cambria Math"/>
              </w:rPr>
              <m:t>R</m:t>
            </m:r>
          </m:e>
          <m:sup>
            <m:r>
              <w:rPr>
                <w:rFonts w:ascii="Cambria Math" w:hAnsi="Cambria Math"/>
              </w:rPr>
              <m:t>k</m:t>
            </m:r>
          </m:sup>
        </m:sSup>
        <m:r>
          <w:rPr>
            <w:rFonts w:ascii="Cambria Math" w:hAnsi="Cambria Math"/>
          </w:rPr>
          <m:t>-&gt;</m:t>
        </m:r>
        <m:sSup>
          <m:sSupPr>
            <m:ctrlPr>
              <w:rPr>
                <w:rFonts w:ascii="Cambria Math" w:hAnsi="Cambria Math"/>
              </w:rPr>
            </m:ctrlPr>
          </m:sSupPr>
          <m:e>
            <m:r>
              <w:rPr>
                <w:rFonts w:ascii="Cambria Math" w:hAnsi="Cambria Math"/>
              </w:rPr>
              <m:t>R</m:t>
            </m:r>
          </m:e>
          <m:sup>
            <m:r>
              <w:rPr>
                <w:rFonts w:ascii="Cambria Math" w:hAnsi="Cambria Math"/>
              </w:rPr>
              <m:t>p</m:t>
            </m:r>
          </m:sup>
        </m:sSup>
      </m:oMath>
      <w:r>
        <w:t xml:space="preserve"> that fits </w:t>
      </w:r>
      <m:oMath>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sSubSup>
          <m:sSubSupPr>
            <m:ctrlPr>
              <w:rPr>
                <w:rFonts w:ascii="Cambria Math" w:hAnsi="Cambria Math"/>
              </w:rPr>
            </m:ctrlPr>
          </m:sSubSupPr>
          <m:e>
            <m:r>
              <w:rPr>
                <w:rFonts w:ascii="Cambria Math" w:hAnsi="Cambria Math"/>
              </w:rPr>
              <m:t>}</m:t>
            </m:r>
          </m:e>
          <m:sub>
            <m:r>
              <w:rPr>
                <w:rFonts w:ascii="Cambria Math" w:hAnsi="Cambria Math"/>
              </w:rPr>
              <m:t>i=1</m:t>
            </m:r>
          </m:sub>
          <m:sup>
            <m:r>
              <w:rPr>
                <w:rFonts w:ascii="Cambria Math" w:hAnsi="Cambria Math"/>
              </w:rPr>
              <m:t>N</m:t>
            </m:r>
          </m:sup>
        </m:sSubSup>
      </m:oMath>
      <w:r>
        <w:t xml:space="preserve">. </w:t>
      </w:r>
      <w:r w:rsidR="009449DD">
        <w:t xml:space="preserve"> Jacopo please fill in the blanks: For steady state data the x represents … and the y represents … For time series, the x represents … and the y </w:t>
      </w:r>
      <w:proofErr w:type="gramStart"/>
      <w:r w:rsidR="009449DD">
        <w:t>represents ….</w:t>
      </w:r>
      <w:proofErr w:type="gramEnd"/>
      <w:r w:rsidR="009449DD">
        <w:t xml:space="preserve"> </w:t>
      </w:r>
    </w:p>
    <w:p w14:paraId="641E3ED5" w14:textId="77777777" w:rsidR="003064A4" w:rsidRDefault="008D66AC">
      <w:pPr>
        <w:pStyle w:val="FirstParagraph"/>
      </w:pPr>
      <w:r>
        <w:t xml:space="preserve">During the tree construction, </w:t>
      </w:r>
      <w:proofErr w:type="spellStart"/>
      <w:r w:rsidR="009449DD">
        <w:t>OutPredict’s</w:t>
      </w:r>
      <w:proofErr w:type="spellEnd"/>
      <w:r>
        <w:t xml:space="preserve"> Weighted Random Forest, at each node, select</w:t>
      </w:r>
      <w:r w:rsidR="009449DD">
        <w:t>s</w:t>
      </w:r>
      <w:r>
        <w:t xml:space="preserve"> </w:t>
      </w:r>
      <m:oMath>
        <m:r>
          <w:rPr>
            <w:rFonts w:ascii="Cambria Math" w:hAnsi="Cambria Math"/>
          </w:rPr>
          <m:t>k</m:t>
        </m:r>
      </m:oMath>
      <w:r>
        <w:t xml:space="preserve"> candidate features</w:t>
      </w:r>
      <w:r w:rsidR="009449DD">
        <w:t xml:space="preserve"> (which, in our case, are transcription factors)</w:t>
      </w:r>
      <w:r>
        <w:t xml:space="preserve"> </w:t>
      </w:r>
      <m:oMath>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2</m:t>
            </m:r>
          </m:sub>
        </m:sSub>
        <w:proofErr w:type="gramStart"/>
        <m:r>
          <w:rPr>
            <w:rFonts w:ascii="Cambria Math" w:hAnsi="Cambria Math"/>
          </w:rPr>
          <m:t>,.....,</m:t>
        </m:r>
        <w:proofErr w:type="gramEnd"/>
        <m:sSub>
          <m:sSubPr>
            <m:ctrlPr>
              <w:rPr>
                <w:rFonts w:ascii="Cambria Math" w:hAnsi="Cambria Math"/>
              </w:rPr>
            </m:ctrlPr>
          </m:sSubPr>
          <m:e>
            <m:r>
              <w:rPr>
                <w:rFonts w:ascii="Cambria Math" w:hAnsi="Cambria Math"/>
              </w:rPr>
              <m:t>X</m:t>
            </m:r>
          </m:e>
          <m:sub>
            <m:r>
              <w:rPr>
                <w:rFonts w:ascii="Cambria Math" w:hAnsi="Cambria Math"/>
              </w:rPr>
              <m:t>k</m:t>
            </m:r>
          </m:sub>
        </m:sSub>
      </m:oMath>
      <w:r>
        <w:t xml:space="preserve"> according to the prior weights, as shown in Fig. 1.</w:t>
      </w:r>
    </w:p>
    <w:p w14:paraId="775D5A47" w14:textId="77777777" w:rsidR="003064A4" w:rsidRDefault="008D66AC" w:rsidP="008A7F76">
      <w:pPr>
        <w:pStyle w:val="FigurewithCaption"/>
        <w:jc w:val="center"/>
      </w:pPr>
      <w:r>
        <w:rPr>
          <w:noProof/>
        </w:rPr>
        <w:lastRenderedPageBreak/>
        <w:drawing>
          <wp:inline distT="0" distB="0" distL="0" distR="0" wp14:anchorId="6A3C0B8F" wp14:editId="1C944C56">
            <wp:extent cx="4713741" cy="2890684"/>
            <wp:effectExtent l="0" t="0" r="0" b="5080"/>
            <wp:docPr id="1" name="Picture" descr=" How priors are used: Simple Toy Example of one Gene Model with 10 features (i.e. TFs) where it is known that two genes should have the greatest influence"/>
            <wp:cNvGraphicFramePr/>
            <a:graphic xmlns:a="http://schemas.openxmlformats.org/drawingml/2006/main">
              <a:graphicData uri="http://schemas.openxmlformats.org/drawingml/2006/picture">
                <pic:pic xmlns:pic="http://schemas.openxmlformats.org/drawingml/2006/picture">
                  <pic:nvPicPr>
                    <pic:cNvPr id="0" name="Picture" descr="figures/ToyExampleWeightedRF/ToyExampleWeightedRF.png"/>
                    <pic:cNvPicPr>
                      <a:picLocks noChangeAspect="1" noChangeArrowheads="1"/>
                    </pic:cNvPicPr>
                  </pic:nvPicPr>
                  <pic:blipFill>
                    <a:blip r:embed="rId8"/>
                    <a:stretch>
                      <a:fillRect/>
                    </a:stretch>
                  </pic:blipFill>
                  <pic:spPr bwMode="auto">
                    <a:xfrm>
                      <a:off x="0" y="0"/>
                      <a:ext cx="4719392" cy="2894149"/>
                    </a:xfrm>
                    <a:prstGeom prst="rect">
                      <a:avLst/>
                    </a:prstGeom>
                    <a:noFill/>
                    <a:ln w="9525">
                      <a:noFill/>
                      <a:headEnd/>
                      <a:tailEnd/>
                    </a:ln>
                  </pic:spPr>
                </pic:pic>
              </a:graphicData>
            </a:graphic>
          </wp:inline>
        </w:drawing>
      </w:r>
    </w:p>
    <w:p w14:paraId="535D3B05" w14:textId="77777777" w:rsidR="003064A4" w:rsidRDefault="007E60DB" w:rsidP="008A7F76">
      <w:pPr>
        <w:pStyle w:val="ImageCaption"/>
        <w:jc w:val="center"/>
      </w:pPr>
      <w:r>
        <w:t xml:space="preserve">Figure 1: </w:t>
      </w:r>
      <w:r w:rsidR="008D66AC">
        <w:t>How priors are used: Simple Toy Example of one Gene Model with 10 features (i.e. T</w:t>
      </w:r>
      <w:r w:rsidR="009449DD">
        <w:t xml:space="preserve">ranscription </w:t>
      </w:r>
      <w:r w:rsidR="008D66AC">
        <w:t>F</w:t>
      </w:r>
      <w:r w:rsidR="009449DD">
        <w:t>actor</w:t>
      </w:r>
      <w:r w:rsidR="008D66AC">
        <w:t xml:space="preserve">s) where </w:t>
      </w:r>
      <w:r w:rsidR="009449DD">
        <w:t>prior information indicates</w:t>
      </w:r>
      <w:r w:rsidR="008D66AC">
        <w:t xml:space="preserve"> that two genes should have the greatest influence</w:t>
      </w:r>
    </w:p>
    <w:p w14:paraId="3AAE17F1" w14:textId="77777777" w:rsidR="003064A4" w:rsidRDefault="008D66AC">
      <w:pPr>
        <w:pStyle w:val="BodyText"/>
      </w:pPr>
      <w:r>
        <w:t xml:space="preserve">Furthermore, at a given node </w:t>
      </w:r>
      <m:oMath>
        <m:r>
          <w:rPr>
            <w:rFonts w:ascii="Cambria Math" w:hAnsi="Cambria Math"/>
          </w:rPr>
          <m:t>d</m:t>
        </m:r>
      </m:oMath>
      <w:r>
        <w:t xml:space="preserve">, </w:t>
      </w:r>
      <w:proofErr w:type="spellStart"/>
      <w:r w:rsidR="005A0455">
        <w:t>OutPredict</w:t>
      </w:r>
      <w:proofErr w:type="spellEnd"/>
      <w:r w:rsidR="005A0455">
        <w:t xml:space="preserve"> multiplies </w:t>
      </w:r>
      <w:r>
        <w:t xml:space="preserve">the importance measure </w:t>
      </w:r>
      <w:r w:rsidR="009449DD">
        <w:t>defined as</w:t>
      </w:r>
      <w:r>
        <w:t xml:space="preserve"> the total reduction of the variance of </w:t>
      </w:r>
      <m:oMath>
        <m:r>
          <w:rPr>
            <w:rFonts w:ascii="Cambria Math" w:hAnsi="Cambria Math"/>
          </w:rPr>
          <m:t>y</m:t>
        </m:r>
      </m:oMath>
      <w:r>
        <w:t xml:space="preserve"> [</w:t>
      </w:r>
      <w:proofErr w:type="spellStart"/>
      <w:r>
        <w:t>Breiman</w:t>
      </w:r>
      <w:proofErr w:type="spellEnd"/>
      <w:r>
        <w:t>, 1984] by the weight given by the priors</w:t>
      </w:r>
      <w:r w:rsidR="009449DD">
        <w:t>.</w:t>
      </w:r>
      <w:r w:rsidR="005A0455">
        <w:t xml:space="preserve"> </w:t>
      </w:r>
      <w:r w:rsidR="009449DD">
        <w:t xml:space="preserve"> </w:t>
      </w:r>
      <w:r w:rsidR="005A0455">
        <w:t>[</w:t>
      </w:r>
      <w:r w:rsidR="009449DD">
        <w:t>Jacopo: It’s not at all clear to me that this is a good idea. The above favoritism should be enough.] Here is the formula used:</w:t>
      </w:r>
    </w:p>
    <w:p w14:paraId="43D94C52" w14:textId="77777777" w:rsidR="003064A4" w:rsidRDefault="008D66AC">
      <w:pPr>
        <w:pStyle w:val="BodyText"/>
      </w:pPr>
      <m:oMathPara>
        <m:oMathParaPr>
          <m:jc m:val="center"/>
        </m:oMathParaPr>
        <m:oMath>
          <m:r>
            <w:rPr>
              <w:rFonts w:ascii="Cambria Math" w:hAnsi="Cambria Math"/>
            </w:rPr>
            <m:t>I(d)=[</m:t>
          </m:r>
          <m:sSub>
            <m:sSubPr>
              <m:ctrlPr>
                <w:rPr>
                  <w:rFonts w:ascii="Cambria Math" w:hAnsi="Cambria Math"/>
                </w:rPr>
              </m:ctrlPr>
            </m:sSubPr>
            <m:e>
              <m:r>
                <w:rPr>
                  <w:rFonts w:ascii="Cambria Math" w:hAnsi="Cambria Math"/>
                </w:rPr>
                <m:t>S</m:t>
              </m:r>
            </m:e>
            <m:sub>
              <m:r>
                <w:rPr>
                  <w:rFonts w:ascii="Cambria Math" w:hAnsi="Cambria Math"/>
                </w:rPr>
                <m:t>num</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(S)-</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l</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r</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w</m:t>
              </m:r>
            </m:e>
            <m:sub>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,y</m:t>
              </m:r>
            </m:sub>
          </m:sSub>
        </m:oMath>
      </m:oMathPara>
    </w:p>
    <w:p w14:paraId="0251C27B" w14:textId="77777777" w:rsidR="003064A4" w:rsidRDefault="008D66AC">
      <w:pPr>
        <w:pStyle w:val="FirstParagraph"/>
      </w:pPr>
      <w:proofErr w:type="gramStart"/>
      <w:r>
        <w:t>where</w:t>
      </w:r>
      <w:proofErr w:type="gramEnd"/>
      <w:r>
        <w:t xml:space="preserve"> d is the current decision node being evaluated, S is the subset of samples that are below decision node d in the tree, </w:t>
      </w:r>
      <m:oMath>
        <m:sSub>
          <m:sSubPr>
            <m:ctrlPr>
              <w:rPr>
                <w:rFonts w:ascii="Cambria Math" w:hAnsi="Cambria Math"/>
              </w:rPr>
            </m:ctrlPr>
          </m:sSubPr>
          <m:e>
            <m:r>
              <w:rPr>
                <w:rFonts w:ascii="Cambria Math" w:hAnsi="Cambria Math"/>
              </w:rPr>
              <m:t>S</m:t>
            </m:r>
          </m:e>
          <m:sub>
            <m:r>
              <w:rPr>
                <w:rFonts w:ascii="Cambria Math" w:hAnsi="Cambria Math"/>
              </w:rPr>
              <m:t>l</m:t>
            </m:r>
          </m:sub>
        </m:sSub>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r</m:t>
            </m:r>
          </m:sub>
        </m:sSub>
      </m:oMath>
      <w:r>
        <w:t xml:space="preserve"> are the subsets of experiments on the left and right branches of decision node d, respectively, as defined by [Breiman, 1984]; </w:t>
      </w:r>
      <m:oMath>
        <m:r>
          <w:rPr>
            <w:rFonts w:ascii="Cambria Math" w:hAnsi="Cambria Math"/>
          </w:rPr>
          <m:t>va</m:t>
        </m:r>
        <m:sSub>
          <m:sSubPr>
            <m:ctrlPr>
              <w:rPr>
                <w:rFonts w:ascii="Cambria Math" w:hAnsi="Cambria Math"/>
              </w:rPr>
            </m:ctrlPr>
          </m:sSubPr>
          <m:e>
            <m:r>
              <w:rPr>
                <w:rFonts w:ascii="Cambria Math" w:hAnsi="Cambria Math"/>
              </w:rPr>
              <m:t>r</m:t>
            </m:r>
          </m:e>
          <m:sub>
            <m:r>
              <w:rPr>
                <w:rFonts w:ascii="Cambria Math" w:hAnsi="Cambria Math"/>
              </w:rPr>
              <m:t>y</m:t>
            </m:r>
          </m:sub>
        </m:sSub>
      </m:oMath>
      <w:r>
        <w:t xml:space="preserve"> is the variance of the target gene in a given subset, and </w:t>
      </w:r>
      <m:oMath>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l</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r</m:t>
                </m:r>
              </m:e>
              <m:sub>
                <m:r>
                  <w:rPr>
                    <w:rFonts w:ascii="Cambria Math" w:hAnsi="Cambria Math"/>
                  </w:rPr>
                  <m:t>num</m:t>
                </m:r>
              </m:sub>
            </m:sSub>
          </m:sub>
        </m:sSub>
      </m:oMath>
      <w:r>
        <w:t xml:space="preserve"> denote the number of experiments in its associated subset.</w:t>
      </w:r>
    </w:p>
    <w:p w14:paraId="159E9040" w14:textId="77777777" w:rsidR="003064A4" w:rsidRDefault="00B45472">
      <w:pPr>
        <w:pStyle w:val="BodyText"/>
      </w:pPr>
      <m:oMath>
        <m:sSub>
          <m:sSubPr>
            <m:ctrlPr>
              <w:rPr>
                <w:rFonts w:ascii="Cambria Math" w:hAnsi="Cambria Math"/>
              </w:rPr>
            </m:ctrlPr>
          </m:sSubPr>
          <m:e>
            <m:r>
              <w:rPr>
                <w:rFonts w:ascii="Cambria Math" w:hAnsi="Cambria Math"/>
              </w:rPr>
              <m:t>w</m:t>
            </m:r>
          </m:e>
          <m:sub>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,y</m:t>
            </m:r>
          </m:sub>
        </m:sSub>
      </m:oMath>
      <w:r w:rsidR="008D66AC">
        <w:t xml:space="preserve"> </w:t>
      </w:r>
      <w:proofErr w:type="gramStart"/>
      <w:r w:rsidR="008D66AC">
        <w:t>is</w:t>
      </w:r>
      <w:proofErr w:type="gramEnd"/>
      <w:r w:rsidR="008D66AC">
        <w:t xml:space="preserve"> the prior weight from a given feature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008D66AC">
        <w:t xml:space="preserve"> to a given target gene </w:t>
      </w:r>
      <m:oMath>
        <m:r>
          <w:rPr>
            <w:rFonts w:ascii="Cambria Math" w:hAnsi="Cambria Math"/>
          </w:rPr>
          <m:t>y</m:t>
        </m:r>
      </m:oMath>
      <w:r w:rsidR="008D66AC">
        <w:t>, which allows featur</w:t>
      </w:r>
      <w:proofErr w:type="spellStart"/>
      <w:r w:rsidR="008D66AC">
        <w:t>es</w:t>
      </w:r>
      <w:proofErr w:type="spellEnd"/>
      <w:r w:rsidR="008D66AC">
        <w:t xml:space="preserve"> with high prior weights, to be chosen with higher probability as branch features (during the tree construction).</w:t>
      </w:r>
    </w:p>
    <w:p w14:paraId="7F109721" w14:textId="77777777" w:rsidR="003064A4" w:rsidRDefault="008D66AC">
      <w:pPr>
        <w:pStyle w:val="BodyText"/>
      </w:pPr>
      <w:r>
        <w:t xml:space="preserve">Moreover, let </w:t>
      </w:r>
      <m:oMath>
        <m:r>
          <w:rPr>
            <w:rFonts w:ascii="Cambria Math" w:hAnsi="Cambria Math"/>
          </w:rPr>
          <m:t>D</m:t>
        </m:r>
      </m:oMath>
      <w:r>
        <w:t xml:space="preserve"> be the set of nodes of the whole ensemble, the overall importance score of the feature </w:t>
      </w:r>
      <m:oMath>
        <m:sSub>
          <m:sSubPr>
            <m:ctrlPr>
              <w:rPr>
                <w:rFonts w:ascii="Cambria Math" w:hAnsi="Cambria Math"/>
              </w:rPr>
            </m:ctrlPr>
          </m:sSubPr>
          <m:e>
            <m:r>
              <w:rPr>
                <w:rFonts w:ascii="Cambria Math" w:hAnsi="Cambria Math"/>
              </w:rPr>
              <m:t>X</m:t>
            </m:r>
          </m:e>
          <m:sub>
            <m:r>
              <w:rPr>
                <w:rFonts w:ascii="Cambria Math" w:hAnsi="Cambria Math"/>
              </w:rPr>
              <m:t>i</m:t>
            </m:r>
          </m:sub>
        </m:sSub>
      </m:oMath>
      <w:r>
        <w:t xml:space="preserve"> is:</w:t>
      </w:r>
    </w:p>
    <w:p w14:paraId="3A82C074" w14:textId="77777777" w:rsidR="003064A4" w:rsidRDefault="00B45472">
      <w:pPr>
        <w:pStyle w:val="BodyText"/>
      </w:pPr>
      <m:oMathPara>
        <m:oMathParaPr>
          <m:jc m:val="center"/>
        </m:oMathParaPr>
        <m:oMath>
          <m:sSub>
            <m:sSubPr>
              <m:ctrlPr>
                <w:rPr>
                  <w:rFonts w:ascii="Cambria Math" w:hAnsi="Cambria Math"/>
                </w:rPr>
              </m:ctrlPr>
            </m:sSubPr>
            <m:e>
              <m:r>
                <w:rPr>
                  <w:rFonts w:ascii="Cambria Math" w:hAnsi="Cambria Math"/>
                </w:rPr>
                <m:t>s</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T</m:t>
              </m:r>
            </m:den>
          </m:f>
          <m:nary>
            <m:naryPr>
              <m:chr m:val="∑"/>
              <m:limLoc m:val="undOvr"/>
              <m:supHide m:val="1"/>
              <m:ctrlPr>
                <w:rPr>
                  <w:rFonts w:ascii="Cambria Math" w:hAnsi="Cambria Math"/>
                </w:rPr>
              </m:ctrlPr>
            </m:naryPr>
            <m:sub>
              <m:r>
                <w:rPr>
                  <w:rFonts w:ascii="Cambria Math" w:hAnsi="Cambria Math"/>
                </w:rPr>
                <m:t>D</m:t>
              </m:r>
            </m:sub>
            <m:sup/>
            <m:e>
              <m:r>
                <w:rPr>
                  <w:rFonts w:ascii="Cambria Math" w:hAnsi="Cambria Math"/>
                </w:rPr>
                <m:t>I(d)</m:t>
              </m:r>
            </m:e>
          </m:nary>
        </m:oMath>
      </m:oMathPara>
    </w:p>
    <w:p w14:paraId="451DF888" w14:textId="77777777" w:rsidR="003064A4" w:rsidRDefault="005A0455">
      <w:pPr>
        <w:pStyle w:val="FirstParagraph"/>
      </w:pPr>
      <w:r>
        <w:t xml:space="preserve">[Jacopo: why is this paragraph relevant?] </w:t>
      </w:r>
      <w:r w:rsidR="008D66AC">
        <w:t>The final variable importance value is more robust than the one of a single tree because of the variance reduction resulting from averaging the score for all the trees (</w:t>
      </w:r>
      <w:proofErr w:type="spellStart"/>
      <w:r w:rsidR="008D66AC">
        <w:t>Breiman</w:t>
      </w:r>
      <w:proofErr w:type="spellEnd"/>
      <w:r w:rsidR="008D66AC">
        <w:t>, 1984).</w:t>
      </w:r>
    </w:p>
    <w:p w14:paraId="29D463CE" w14:textId="77777777" w:rsidR="009449DD" w:rsidRDefault="009449DD" w:rsidP="009449DD">
      <w:pPr>
        <w:pStyle w:val="BodyText"/>
      </w:pPr>
    </w:p>
    <w:p w14:paraId="5405ACFA" w14:textId="77777777" w:rsidR="009449DD" w:rsidRPr="009449DD" w:rsidRDefault="009449DD" w:rsidP="009449DD">
      <w:pPr>
        <w:pStyle w:val="Heading2"/>
      </w:pPr>
      <w:r>
        <w:t>Implementation</w:t>
      </w:r>
    </w:p>
    <w:p w14:paraId="78C9D62C" w14:textId="77777777" w:rsidR="005D6DDC" w:rsidRDefault="009449DD" w:rsidP="005D6DDC">
      <w:pPr>
        <w:pStyle w:val="BodyText"/>
      </w:pPr>
      <w:proofErr w:type="spellStart"/>
      <w:r>
        <w:t>OutPredict</w:t>
      </w:r>
      <w:proofErr w:type="spellEnd"/>
      <w:r w:rsidR="009A370C">
        <w:t xml:space="preserve"> is parallelized over the different target genes and</w:t>
      </w:r>
      <w:r>
        <w:t xml:space="preserve"> implements</w:t>
      </w:r>
      <w:r w:rsidR="009A370C">
        <w:t xml:space="preserve"> a gene-by-gene hyper-parameter optimization, in order to find the best set of hyper-parameters for each target gene. Our framework</w:t>
      </w:r>
      <w:r w:rsidR="005D6DDC">
        <w:t xml:space="preserve"> allows the use of one of </w:t>
      </w:r>
      <w:r w:rsidR="00631A18">
        <w:t>two</w:t>
      </w:r>
      <w:r w:rsidR="005D6DDC">
        <w:t xml:space="preserve"> different types of genomic da</w:t>
      </w:r>
      <w:r w:rsidR="009A370C">
        <w:t>ta as the “main" input datasets (where</w:t>
      </w:r>
      <w:r w:rsidR="00631A18">
        <w:t xml:space="preserve"> the last time-point of each time-series will be used for out-of-sample predictions</w:t>
      </w:r>
      <w:r w:rsidR="009A370C">
        <w:t>)</w:t>
      </w:r>
      <w:r w:rsidR="00631A18">
        <w:t xml:space="preserve">: </w:t>
      </w:r>
      <w:proofErr w:type="spellStart"/>
      <w:r w:rsidR="00631A18">
        <w:t>i</w:t>
      </w:r>
      <w:proofErr w:type="spellEnd"/>
      <w:r w:rsidR="00631A18">
        <w:t xml:space="preserve">) time-series, ii) time-series and </w:t>
      </w:r>
      <w:r w:rsidR="005D6DDC">
        <w:t xml:space="preserve">steady-state combined as a single dataset and two datasets from which we will take priors: </w:t>
      </w:r>
      <w:proofErr w:type="spellStart"/>
      <w:r w:rsidR="005D6DDC">
        <w:t>i</w:t>
      </w:r>
      <w:proofErr w:type="spellEnd"/>
      <w:r w:rsidR="005D6DDC">
        <w:t xml:space="preserve">) gold-standard (GS) network, </w:t>
      </w:r>
      <w:r w:rsidR="00BB7447">
        <w:t xml:space="preserve">and ii) steady-state </w:t>
      </w:r>
      <w:r w:rsidR="005A0455">
        <w:t xml:space="preserve">[Jacopo: I’m not sure I understand the above, because you are using the term prior in a very special way. So see if this is correct:  As noted above, </w:t>
      </w:r>
      <w:proofErr w:type="spellStart"/>
      <w:r w:rsidR="005A0455">
        <w:t>OutPredict</w:t>
      </w:r>
      <w:proofErr w:type="spellEnd"/>
      <w:r w:rsidR="005A0455">
        <w:t xml:space="preserve"> models all time series data together using a Random Forest. </w:t>
      </w:r>
      <w:proofErr w:type="spellStart"/>
      <w:r w:rsidR="005A0455">
        <w:t>OutPredict</w:t>
      </w:r>
      <w:proofErr w:type="spellEnd"/>
      <w:r w:rsidR="005A0455">
        <w:t xml:space="preserve"> uses gold standard network data to influence the importance measure as described above.  We denote such an influence on importance measure as a “prior” use. </w:t>
      </w:r>
      <w:proofErr w:type="spellStart"/>
      <w:r w:rsidR="005A0455">
        <w:t>OutPredict</w:t>
      </w:r>
      <w:proofErr w:type="spellEnd"/>
      <w:r w:rsidR="005A0455">
        <w:t xml:space="preserve"> uses steady state data in two ways:  </w:t>
      </w:r>
      <w:proofErr w:type="spellStart"/>
      <w:r w:rsidR="005A0455">
        <w:t>OutPredict</w:t>
      </w:r>
      <w:proofErr w:type="spellEnd"/>
      <w:r w:rsidR="005A0455">
        <w:t xml:space="preserve"> can be incorporate steady state data into the same Random Forest Model as the time series data (the “integrated” use) or </w:t>
      </w:r>
      <w:proofErr w:type="spellStart"/>
      <w:r w:rsidR="005A0455">
        <w:t>OutPredict</w:t>
      </w:r>
      <w:proofErr w:type="spellEnd"/>
      <w:r w:rsidR="005A0455">
        <w:t xml:space="preserve"> can be incorporate steady state data into a separate Random Forest model which will then be used to influence the importance measure (the “prior” use). </w:t>
      </w:r>
    </w:p>
    <w:p w14:paraId="722A50A4" w14:textId="77777777" w:rsidR="005D6DDC" w:rsidRDefault="005D6DDC" w:rsidP="005D6DDC">
      <w:pPr>
        <w:pStyle w:val="BodyText"/>
      </w:pPr>
      <w:r>
        <w:t xml:space="preserve">When steady-state data are used as prior information, the feature importance scores resulting from a Random Forest model are used as weights </w:t>
      </w:r>
      <w:r w:rsidR="005A0455">
        <w:t>to bias</w:t>
      </w:r>
      <w:r>
        <w:t xml:space="preserve"> the training of a new Random Forest Model. In this scenario, our framework is a pipeline composed of a sequence of two RF models, where the output of one RF (from the prior dataset(s)) is the input of the second RF (for the main</w:t>
      </w:r>
      <w:r w:rsidR="00643B20">
        <w:t xml:space="preserve"> time series</w:t>
      </w:r>
      <w:r>
        <w:t xml:space="preserve"> </w:t>
      </w:r>
      <w:r w:rsidR="00643B20">
        <w:t>data</w:t>
      </w:r>
      <w:r>
        <w:t>). In order to measure the performance of our algorithm we use Mean Square</w:t>
      </w:r>
      <w:r w:rsidR="009A370C">
        <w:t>d</w:t>
      </w:r>
      <w:r>
        <w:t xml:space="preserve"> </w:t>
      </w:r>
      <w:proofErr w:type="gramStart"/>
      <w:r>
        <w:t>Error(</w:t>
      </w:r>
      <w:proofErr w:type="gramEnd"/>
      <w:r>
        <w:t>MSE) to meas</w:t>
      </w:r>
      <w:r w:rsidR="00643B20">
        <w:t>ure the accuracy of predicting out-of-s</w:t>
      </w:r>
      <w:r>
        <w:t>ample data.</w:t>
      </w:r>
    </w:p>
    <w:p w14:paraId="5C648AC1" w14:textId="77777777" w:rsidR="005D6DDC" w:rsidRDefault="005D6DDC" w:rsidP="005D6DDC">
      <w:pPr>
        <w:pStyle w:val="BodyText"/>
      </w:pPr>
      <w:r>
        <w:t xml:space="preserve">When the gold-standard network is used as the prior, the weights of the true positive edges are arbitrarily assigned to </w:t>
      </w:r>
      <w:proofErr w:type="gramStart"/>
      <w:r>
        <w:t>2,</w:t>
      </w:r>
      <w:proofErr w:type="gramEnd"/>
      <w:r>
        <w:t xml:space="preserve"> the remaining negative edges are set to 1.</w:t>
      </w:r>
      <w:r w:rsidR="00643B20">
        <w:t xml:space="preserve"> [Jacopo: we need to justify this]</w:t>
      </w:r>
    </w:p>
    <w:p w14:paraId="182BEC9A" w14:textId="77777777" w:rsidR="003064A4" w:rsidRDefault="003064A4">
      <w:pPr>
        <w:pStyle w:val="FigurewithCaption"/>
      </w:pPr>
    </w:p>
    <w:p w14:paraId="6820854B" w14:textId="77777777" w:rsidR="003064A4" w:rsidRDefault="008D66AC">
      <w:pPr>
        <w:pStyle w:val="Heading1"/>
      </w:pPr>
      <w:bookmarkStart w:id="4" w:name="results"/>
      <w:bookmarkEnd w:id="4"/>
      <w:r>
        <w:t>Results</w:t>
      </w:r>
    </w:p>
    <w:p w14:paraId="42A674AC" w14:textId="77777777" w:rsidR="00F05AA6" w:rsidRDefault="008D66AC" w:rsidP="008A7F76">
      <w:pPr>
        <w:pStyle w:val="FirstParagraph"/>
      </w:pPr>
      <w:r>
        <w:t xml:space="preserve">For each species tested, we compare the performance of the different combinations of priors and main input datasets (i.e. time series, steady state, </w:t>
      </w:r>
      <w:proofErr w:type="spellStart"/>
      <w:r>
        <w:t>etc</w:t>
      </w:r>
      <w:proofErr w:type="spellEnd"/>
      <w:r>
        <w:t>) and ultimately select the combination giving the highest accuracy.</w:t>
      </w:r>
    </w:p>
    <w:p w14:paraId="06D6CFF1" w14:textId="77777777" w:rsidR="005F721F" w:rsidRDefault="00F05AA6" w:rsidP="005F721F">
      <w:pPr>
        <w:pStyle w:val="BodyText"/>
      </w:pPr>
      <w:r>
        <w:t>However,</w:t>
      </w:r>
      <w:r w:rsidR="005F721F">
        <w:t xml:space="preserve"> we </w:t>
      </w:r>
      <w:r>
        <w:t xml:space="preserve">further evaluated our Weighted RF </w:t>
      </w:r>
      <w:r w:rsidR="00BB7447">
        <w:t xml:space="preserve">with </w:t>
      </w:r>
      <w:r>
        <w:t>the state-of-the-art algorithm</w:t>
      </w:r>
      <w:r w:rsidR="005F721F">
        <w:t xml:space="preserve"> </w:t>
      </w:r>
      <w:r w:rsidR="005F721F" w:rsidRPr="00C15652">
        <w:t>DynGen</w:t>
      </w:r>
      <w:r w:rsidR="005F721F">
        <w:t xml:space="preserve">ie3 (Huynh-Thu, V. et al. 2018), which </w:t>
      </w:r>
      <w:r w:rsidR="005F721F" w:rsidRPr="00C15652">
        <w:t xml:space="preserve">is an extension of Genie3 (Huynh-Thu, V. et al. 2010) that is able to handle both steady state and time-series experiments through the adaptation of the same </w:t>
      </w:r>
      <w:r w:rsidR="00643B20">
        <w:t>ordinary differential equation (ODE)</w:t>
      </w:r>
      <w:r w:rsidR="005F721F" w:rsidRPr="00C15652">
        <w:t xml:space="preserve"> formulation as in the </w:t>
      </w:r>
      <w:proofErr w:type="spellStart"/>
      <w:r w:rsidR="005F721F" w:rsidRPr="00C15652">
        <w:t>Inferelator</w:t>
      </w:r>
      <w:proofErr w:type="spellEnd"/>
      <w:r w:rsidR="005F721F" w:rsidRPr="00C15652">
        <w:t xml:space="preserve"> approach (Greenfield, A. et al. 2013). </w:t>
      </w:r>
    </w:p>
    <w:p w14:paraId="79F401C7" w14:textId="77777777" w:rsidR="006C4E16" w:rsidRDefault="005F721F" w:rsidP="00973015">
      <w:pPr>
        <w:pStyle w:val="BodyText"/>
      </w:pPr>
      <w:r w:rsidRPr="00C15652">
        <w:lastRenderedPageBreak/>
        <w:t>DynGenie3 was primarily designed for Gene regulatory network inference, yet the authors show the performance</w:t>
      </w:r>
      <w:r w:rsidR="00BB7447">
        <w:t>s</w:t>
      </w:r>
      <w:r w:rsidRPr="00C15652">
        <w:t xml:space="preserve"> of DynGenie3 at predicting both time-series and steady-state data in the cross-validation sets. </w:t>
      </w:r>
      <w:r w:rsidR="00643B20">
        <w:t>Therefore, we</w:t>
      </w:r>
      <w:r>
        <w:t xml:space="preserve"> evaluate dynGenie3 for predicting leave-out time-series data </w:t>
      </w:r>
      <w:r w:rsidR="00BB7447">
        <w:t>in order to</w:t>
      </w:r>
      <w:r>
        <w:t xml:space="preserve"> compare it with our framework.</w:t>
      </w:r>
    </w:p>
    <w:p w14:paraId="20F51619" w14:textId="77777777" w:rsidR="00973015" w:rsidRDefault="006C4E16" w:rsidP="00973015">
      <w:pPr>
        <w:pStyle w:val="BodyText"/>
      </w:pPr>
      <w:r>
        <w:t>Our mechanism consistently outperforms D</w:t>
      </w:r>
      <w:r w:rsidR="00973015">
        <w:t xml:space="preserve">ynGenie3 with a </w:t>
      </w:r>
      <w:r w:rsidR="00643B20">
        <w:t>substantial</w:t>
      </w:r>
      <w:r w:rsidR="00973015">
        <w:t xml:space="preserve"> relative improvement on average, across species, </w:t>
      </w:r>
      <w:r w:rsidR="00D629F6">
        <w:t>i.e.</w:t>
      </w:r>
      <w:r w:rsidR="00973015">
        <w:t xml:space="preserve"> r</w:t>
      </w:r>
      <w:r>
        <w:t>egardless of the data available (Fig. 1-6).</w:t>
      </w:r>
    </w:p>
    <w:p w14:paraId="755D78A6" w14:textId="77777777" w:rsidR="00CC2444" w:rsidRDefault="006C4E16" w:rsidP="00973015">
      <w:pPr>
        <w:pStyle w:val="BodyText"/>
      </w:pPr>
      <w:r>
        <w:t>Furthermore</w:t>
      </w:r>
      <w:r w:rsidR="00CC2444">
        <w:t>, our</w:t>
      </w:r>
      <w:r w:rsidR="00BB71E8">
        <w:t xml:space="preserve"> system</w:t>
      </w:r>
      <w:r w:rsidR="00CC2444" w:rsidRPr="00CC2444">
        <w:t xml:space="preserve"> allow</w:t>
      </w:r>
      <w:r w:rsidR="00BB71E8">
        <w:t>s</w:t>
      </w:r>
      <w:r w:rsidR="00CC2444" w:rsidRPr="00CC2444">
        <w:t xml:space="preserve"> us to do out-of-sample prediction well and much better than</w:t>
      </w:r>
      <w:r w:rsidR="00643B20">
        <w:t xml:space="preserve"> the n</w:t>
      </w:r>
      <w:r w:rsidR="00BB71E8">
        <w:t>aïve approach</w:t>
      </w:r>
      <w:r w:rsidR="00643B20">
        <w:t xml:space="preserve"> (which predicts that the next expression value of a gene g </w:t>
      </w:r>
      <w:proofErr w:type="gramStart"/>
      <w:r w:rsidR="00643B20">
        <w:t>in  a</w:t>
      </w:r>
      <w:proofErr w:type="gramEnd"/>
      <w:r w:rsidR="00643B20">
        <w:t xml:space="preserve"> time series will equal the current expression value).</w:t>
      </w:r>
    </w:p>
    <w:p w14:paraId="1DEA61A8" w14:textId="77777777" w:rsidR="00973015" w:rsidRDefault="00CC2444" w:rsidP="00973015">
      <w:pPr>
        <w:pStyle w:val="BodyText"/>
      </w:pPr>
      <w:r>
        <w:t>Moreover, our findings</w:t>
      </w:r>
      <w:r w:rsidR="00973015" w:rsidRPr="00FC189B">
        <w:t xml:space="preserve"> show that models based solely on gene expression (i.e. No-priors) </w:t>
      </w:r>
      <w:r w:rsidR="00643B20">
        <w:t>[Jacopo: let’s call these “integrated”] give essentially the same accuracy as</w:t>
      </w:r>
      <w:r w:rsidR="006C4E16">
        <w:t xml:space="preserve"> </w:t>
      </w:r>
      <w:r w:rsidR="00973015">
        <w:t xml:space="preserve">models </w:t>
      </w:r>
      <w:r w:rsidR="006C4E16">
        <w:t xml:space="preserve">using the weights/importance found </w:t>
      </w:r>
      <w:r w:rsidR="00643B20">
        <w:t>in</w:t>
      </w:r>
      <w:r w:rsidR="006C4E16">
        <w:t xml:space="preserve"> steady-state data (</w:t>
      </w:r>
      <w:proofErr w:type="spellStart"/>
      <w:r w:rsidR="006C4E16">
        <w:t>PriorSS</w:t>
      </w:r>
      <w:proofErr w:type="spellEnd"/>
      <w:r w:rsidR="006C4E16">
        <w:t xml:space="preserve">, </w:t>
      </w:r>
      <w:r w:rsidR="00667EEB">
        <w:t xml:space="preserve">short for </w:t>
      </w:r>
      <w:proofErr w:type="spellStart"/>
      <w:r w:rsidR="006C4E16">
        <w:t>PriorSteadyState</w:t>
      </w:r>
      <w:proofErr w:type="spellEnd"/>
      <w:r w:rsidR="006C4E16">
        <w:t>) and gold standard data (</w:t>
      </w:r>
      <w:proofErr w:type="spellStart"/>
      <w:r w:rsidR="006C4E16">
        <w:t>PriorGS</w:t>
      </w:r>
      <w:proofErr w:type="spellEnd"/>
      <w:r w:rsidR="006C4E16">
        <w:t xml:space="preserve">, </w:t>
      </w:r>
      <w:r w:rsidR="00667EEB">
        <w:t>short for</w:t>
      </w:r>
      <w:r w:rsidR="006C4E16">
        <w:t xml:space="preserve"> </w:t>
      </w:r>
      <w:proofErr w:type="spellStart"/>
      <w:r w:rsidR="006C4E16">
        <w:t>PriorGoldStandard</w:t>
      </w:r>
      <w:proofErr w:type="spellEnd"/>
      <w:r w:rsidR="006C4E16">
        <w:t>)</w:t>
      </w:r>
      <w:r w:rsidR="00643B20">
        <w:t>.</w:t>
      </w:r>
      <w:r w:rsidR="00AF4A8E">
        <w:t xml:space="preserve"> </w:t>
      </w:r>
      <w:r w:rsidR="00643B20">
        <w:t>One slight exception</w:t>
      </w:r>
      <w:r w:rsidR="00AF4A8E">
        <w:t xml:space="preserve"> </w:t>
      </w:r>
      <w:r w:rsidR="006C4E16">
        <w:t xml:space="preserve">is the case of </w:t>
      </w:r>
      <w:r w:rsidR="00BB71E8">
        <w:t>Arabidopsis Shoots dataset (Figure 4)</w:t>
      </w:r>
      <w:r w:rsidR="006C4E16">
        <w:t>.</w:t>
      </w:r>
      <w:r w:rsidR="00643B20">
        <w:t xml:space="preserve"> We are frankly puzzled by the little help that gold</w:t>
      </w:r>
      <w:r w:rsidR="00667EEB">
        <w:t xml:space="preserve"> standard network data provides in predicting gene expression.</w:t>
      </w:r>
    </w:p>
    <w:p w14:paraId="43B12C7E" w14:textId="77777777" w:rsidR="00D629F6" w:rsidRDefault="00667EEB" w:rsidP="00973015">
      <w:pPr>
        <w:pStyle w:val="BodyText"/>
      </w:pPr>
      <w:r>
        <w:t xml:space="preserve">By contrast, when </w:t>
      </w:r>
      <w:proofErr w:type="spellStart"/>
      <w:r>
        <w:t>OutPredict</w:t>
      </w:r>
      <w:proofErr w:type="spellEnd"/>
      <w:r w:rsidR="00D629F6">
        <w:t xml:space="preserve"> </w:t>
      </w:r>
      <w:r>
        <w:t>incorporates</w:t>
      </w:r>
      <w:r w:rsidR="006C4E16">
        <w:t xml:space="preserve"> steady state data into the random forest with </w:t>
      </w:r>
      <w:r w:rsidR="006C4E16" w:rsidRPr="00D629F6">
        <w:t>time series</w:t>
      </w:r>
      <w:proofErr w:type="gramStart"/>
      <w:r>
        <w:t xml:space="preserve">, </w:t>
      </w:r>
      <w:r w:rsidR="006C4E16">
        <w:t xml:space="preserve"> </w:t>
      </w:r>
      <w:r>
        <w:t>the</w:t>
      </w:r>
      <w:proofErr w:type="gramEnd"/>
      <w:r>
        <w:t xml:space="preserve"> performance sometimes improves</w:t>
      </w:r>
      <w:r w:rsidR="00D629F6">
        <w:t xml:space="preserve">. </w:t>
      </w:r>
      <w:r w:rsidR="006C4E16">
        <w:t xml:space="preserve">In fact, </w:t>
      </w:r>
      <w:r w:rsidR="008A7F76">
        <w:t>the combination of</w:t>
      </w:r>
      <w:r w:rsidR="006C4E16">
        <w:t xml:space="preserve"> steady state with time-series into a single dataset is very</w:t>
      </w:r>
      <w:r w:rsidR="00F72E4A">
        <w:t xml:space="preserve"> helpful in DREAM</w:t>
      </w:r>
      <w:r w:rsidR="006C4E16">
        <w:t>4 (Fig. 6) and</w:t>
      </w:r>
      <w:r w:rsidR="00F72E4A">
        <w:t xml:space="preserve"> in </w:t>
      </w:r>
      <w:proofErr w:type="spellStart"/>
      <w:r w:rsidR="00F72E4A">
        <w:t>Bsubtilis</w:t>
      </w:r>
      <w:proofErr w:type="spellEnd"/>
      <w:r w:rsidR="006C4E16">
        <w:t xml:space="preserve"> (Fig. 5) but not in Arabidopsis-Canales (Fig. 3). </w:t>
      </w:r>
      <w:r w:rsidR="0021598E">
        <w:t xml:space="preserve"> [Jacopo: talk about fruit fly] </w:t>
      </w:r>
      <w:r w:rsidR="006C4E16">
        <w:t>This could potentially be explained by the multiple differences that exist between the organisms and datasets, such as differences in the dynamics of the gene expression regulation or in the rates at which expression levels are sampled.</w:t>
      </w:r>
    </w:p>
    <w:p w14:paraId="7F04BC08" w14:textId="77777777" w:rsidR="00F72E4A" w:rsidRDefault="00F72E4A" w:rsidP="00973015">
      <w:pPr>
        <w:pStyle w:val="FirstParagraph"/>
      </w:pPr>
    </w:p>
    <w:p w14:paraId="73AE6C13" w14:textId="77777777" w:rsidR="006C4E16" w:rsidRDefault="006C4E16" w:rsidP="006C4E16">
      <w:pPr>
        <w:pStyle w:val="TableCaption"/>
      </w:pPr>
      <w:r>
        <w:lastRenderedPageBreak/>
        <w:t>Figure 2-6: Experimental Results. Histograms’ figures explanation: in a</w:t>
      </w:r>
      <w:r w:rsidRPr="00973015">
        <w:t>ll</w:t>
      </w:r>
      <w:r>
        <w:t xml:space="preserve"> of the</w:t>
      </w:r>
      <w:r w:rsidRPr="00973015">
        <w:t xml:space="preserve"> figures</w:t>
      </w:r>
      <w:r>
        <w:t>,</w:t>
      </w:r>
      <w:r w:rsidRPr="00973015">
        <w:t xml:space="preserve"> each </w:t>
      </w:r>
      <w:r>
        <w:t>bar</w:t>
      </w:r>
      <w:r w:rsidRPr="00973015">
        <w:t xml:space="preserve"> represents a model for a species with a specific main inp</w:t>
      </w:r>
      <w:r w:rsidR="008A7F76">
        <w:t xml:space="preserve">ut dataset and a prior dataset </w:t>
      </w:r>
      <w:r>
        <w:t>(i.e. using data for priors means put weights on cre</w:t>
      </w:r>
      <w:r w:rsidR="008A7F76">
        <w:t>ation of a future random forest).</w:t>
      </w:r>
    </w:p>
    <w:p w14:paraId="057507C5" w14:textId="77777777" w:rsidR="006C4E16" w:rsidRDefault="006C4E16" w:rsidP="006C4E16">
      <w:pPr>
        <w:pStyle w:val="TableCaption"/>
      </w:pPr>
      <w:r>
        <w:t xml:space="preserve">1. Priors: </w:t>
      </w:r>
    </w:p>
    <w:p w14:paraId="75B7D593" w14:textId="77777777" w:rsidR="006C4E16" w:rsidRDefault="006C4E16" w:rsidP="006C4E16">
      <w:pPr>
        <w:pStyle w:val="TableCaption"/>
        <w:numPr>
          <w:ilvl w:val="0"/>
          <w:numId w:val="4"/>
        </w:numPr>
      </w:pPr>
      <w:proofErr w:type="spellStart"/>
      <w:r>
        <w:t>TSonly_PriorSS</w:t>
      </w:r>
      <w:proofErr w:type="spellEnd"/>
      <w:r>
        <w:t>: Steady State data used as priors to bias the random forest created for the time series.</w:t>
      </w:r>
    </w:p>
    <w:p w14:paraId="28894D68" w14:textId="77777777" w:rsidR="006C4E16" w:rsidRDefault="006C4E16" w:rsidP="006C4E16">
      <w:pPr>
        <w:pStyle w:val="TableCaption"/>
        <w:numPr>
          <w:ilvl w:val="0"/>
          <w:numId w:val="4"/>
        </w:numPr>
      </w:pPr>
      <w:proofErr w:type="spellStart"/>
      <w:r>
        <w:t>TS+SS_PriorGS</w:t>
      </w:r>
      <w:proofErr w:type="spellEnd"/>
      <w:r>
        <w:t>: Steady State</w:t>
      </w:r>
      <w:r w:rsidR="0021598E">
        <w:t xml:space="preserve"> [Jacopo: do you mean gold standard used as priors</w:t>
      </w:r>
      <w:proofErr w:type="gramStart"/>
      <w:r w:rsidR="0021598E">
        <w:t xml:space="preserve">] </w:t>
      </w:r>
      <w:r>
        <w:t xml:space="preserve"> data</w:t>
      </w:r>
      <w:proofErr w:type="gramEnd"/>
      <w:r>
        <w:t xml:space="preserve"> used as priors to bias the random forest created for the time series and steady state</w:t>
      </w:r>
    </w:p>
    <w:p w14:paraId="366B62ED" w14:textId="77777777" w:rsidR="006C4E16" w:rsidRDefault="006C4E16" w:rsidP="006C4E16">
      <w:pPr>
        <w:pStyle w:val="TableCaption"/>
      </w:pPr>
      <w:r>
        <w:t xml:space="preserve">2. No Priors: </w:t>
      </w:r>
    </w:p>
    <w:p w14:paraId="50BEF743" w14:textId="77777777" w:rsidR="006C4E16" w:rsidRDefault="006C4E16" w:rsidP="006C4E16">
      <w:pPr>
        <w:pStyle w:val="TableCaption"/>
        <w:numPr>
          <w:ilvl w:val="0"/>
          <w:numId w:val="5"/>
        </w:numPr>
      </w:pPr>
      <w:proofErr w:type="spellStart"/>
      <w:r>
        <w:t>TSonly_NoPriors</w:t>
      </w:r>
      <w:proofErr w:type="spellEnd"/>
      <w:r>
        <w:t>: Time series alone</w:t>
      </w:r>
    </w:p>
    <w:p w14:paraId="4920A506" w14:textId="77777777" w:rsidR="006C4E16" w:rsidRDefault="006C4E16" w:rsidP="006C4E16">
      <w:pPr>
        <w:pStyle w:val="TableCaption"/>
        <w:numPr>
          <w:ilvl w:val="0"/>
          <w:numId w:val="5"/>
        </w:numPr>
      </w:pPr>
      <w:proofErr w:type="spellStart"/>
      <w:r>
        <w:t>TS+SS_NoPriors</w:t>
      </w:r>
      <w:proofErr w:type="spellEnd"/>
      <w:r>
        <w:t>: Time series with steady state all in one big random forest</w:t>
      </w:r>
    </w:p>
    <w:p w14:paraId="0467AF4D" w14:textId="77777777" w:rsidR="006C4E16" w:rsidRDefault="006C4E16" w:rsidP="006C4E16">
      <w:pPr>
        <w:pStyle w:val="TableCaption"/>
      </w:pPr>
      <w:r>
        <w:t>3. DynGenie3</w:t>
      </w:r>
    </w:p>
    <w:p w14:paraId="18BCC177" w14:textId="77777777" w:rsidR="00973015" w:rsidRDefault="006C4E16" w:rsidP="006C4E16">
      <w:pPr>
        <w:pStyle w:val="TableCaption"/>
      </w:pPr>
      <w:r>
        <w:t>4. Naïve: the second to last time points of each time series is used as prediction.</w:t>
      </w:r>
    </w:p>
    <w:p w14:paraId="1C56B751" w14:textId="77777777" w:rsidR="005F0752" w:rsidRDefault="00F72E4A" w:rsidP="00F72E4A">
      <w:pPr>
        <w:pStyle w:val="Heading1"/>
        <w:jc w:val="center"/>
      </w:pPr>
      <w:r>
        <w:rPr>
          <w:noProof/>
        </w:rPr>
        <mc:AlternateContent>
          <mc:Choice Requires="wps">
            <w:drawing>
              <wp:anchor distT="0" distB="0" distL="114300" distR="114300" simplePos="0" relativeHeight="251659264" behindDoc="0" locked="0" layoutInCell="1" allowOverlap="1" wp14:anchorId="00413B7D" wp14:editId="6193DF62">
                <wp:simplePos x="0" y="0"/>
                <wp:positionH relativeFrom="column">
                  <wp:posOffset>2059305</wp:posOffset>
                </wp:positionH>
                <wp:positionV relativeFrom="paragraph">
                  <wp:posOffset>291260</wp:posOffset>
                </wp:positionV>
                <wp:extent cx="934496" cy="351692"/>
                <wp:effectExtent l="0" t="0" r="18415" b="17145"/>
                <wp:wrapNone/>
                <wp:docPr id="11" name="Text Box 11"/>
                <wp:cNvGraphicFramePr/>
                <a:graphic xmlns:a="http://schemas.openxmlformats.org/drawingml/2006/main">
                  <a:graphicData uri="http://schemas.microsoft.com/office/word/2010/wordprocessingShape">
                    <wps:wsp>
                      <wps:cNvSpPr txBox="1"/>
                      <wps:spPr>
                        <a:xfrm>
                          <a:off x="0" y="0"/>
                          <a:ext cx="934496" cy="351692"/>
                        </a:xfrm>
                        <a:prstGeom prst="rect">
                          <a:avLst/>
                        </a:prstGeom>
                        <a:solidFill>
                          <a:schemeClr val="lt1"/>
                        </a:solidFill>
                        <a:ln w="6350">
                          <a:solidFill>
                            <a:prstClr val="black"/>
                          </a:solidFill>
                        </a:ln>
                      </wps:spPr>
                      <wps:txbx>
                        <w:txbxContent>
                          <w:p w14:paraId="427B22A7" w14:textId="77777777" w:rsidR="00667EEB" w:rsidRDefault="00667EEB" w:rsidP="00F72E4A">
                            <w:r>
                              <w:t>Drosophila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0C67973" id="_x0000_t202" coordsize="21600,21600" o:spt="202" path="m,l,21600r21600,l21600,xe">
                <v:stroke joinstyle="miter"/>
                <v:path gradientshapeok="t" o:connecttype="rect"/>
              </v:shapetype>
              <v:shape id="Text Box 11" o:spid="_x0000_s1026" type="#_x0000_t202" style="position:absolute;left:0;text-align:left;margin-left:162.15pt;margin-top:22.95pt;width:73.6pt;height:27.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" fillcolor="white [3201]" strokeweight=".5pt">
                <v:textbox>
                  <w:txbxContent>
                    <w:p w:rsidR="00F72E4A" w:rsidRDefault="00F72E4A" w:rsidP="00F72E4A">
                      <w:r>
                        <w:t>Drosophila</w:t>
                      </w:r>
                    </w:p>
                  </w:txbxContent>
                </v:textbox>
              </v:shape>
            </w:pict>
          </mc:Fallback>
        </mc:AlternateContent>
      </w:r>
      <w:r w:rsidR="005F0752" w:rsidRPr="00B85B6D">
        <w:rPr>
          <w:noProof/>
        </w:rPr>
        <w:drawing>
          <wp:inline distT="0" distB="0" distL="0" distR="0" wp14:anchorId="00ED9C8E" wp14:editId="369BAF4E">
            <wp:extent cx="4345912" cy="27226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54835" cy="2728285"/>
                    </a:xfrm>
                    <a:prstGeom prst="rect">
                      <a:avLst/>
                    </a:prstGeom>
                  </pic:spPr>
                </pic:pic>
              </a:graphicData>
            </a:graphic>
          </wp:inline>
        </w:drawing>
      </w:r>
    </w:p>
    <w:p w14:paraId="45C36409" w14:textId="77777777" w:rsidR="005F0752" w:rsidRDefault="005F0752" w:rsidP="00F72E4A">
      <w:pPr>
        <w:pStyle w:val="TableCaption"/>
        <w:jc w:val="center"/>
      </w:pPr>
      <w:r>
        <w:t>Figure 2: Drosophila Time Series</w:t>
      </w:r>
      <w:r w:rsidR="0021598E">
        <w:t xml:space="preserve"> prediction. The vertical axis indicates Mean Square Error, so lower bars are better. </w:t>
      </w:r>
      <w:r w:rsidR="002E41AA">
        <w:t xml:space="preserve"> </w:t>
      </w:r>
      <w:r w:rsidR="0021598E">
        <w:t xml:space="preserve">In this case, </w:t>
      </w:r>
      <w:proofErr w:type="spellStart"/>
      <w:r w:rsidR="0021598E">
        <w:t>OutPredict</w:t>
      </w:r>
      <w:proofErr w:type="spellEnd"/>
      <w:r w:rsidR="0021598E">
        <w:t xml:space="preserve"> performs better than Naïve or </w:t>
      </w:r>
      <w:proofErr w:type="gramStart"/>
      <w:r w:rsidR="0021598E">
        <w:t>dynGenie3  but</w:t>
      </w:r>
      <w:proofErr w:type="gramEnd"/>
      <w:r w:rsidR="0021598E">
        <w:t xml:space="preserve"> neither steady state nor gold standard data is helpful. </w:t>
      </w:r>
    </w:p>
    <w:p w14:paraId="73E17D4A" w14:textId="77777777" w:rsidR="00F72E4A" w:rsidRDefault="00F72E4A" w:rsidP="00F72E4A">
      <w:pPr>
        <w:pStyle w:val="TableCaption"/>
        <w:jc w:val="center"/>
      </w:pPr>
    </w:p>
    <w:p w14:paraId="2C907FC9" w14:textId="77777777" w:rsidR="002E41AA" w:rsidRDefault="00F72E4A" w:rsidP="00F72E4A">
      <w:pPr>
        <w:pStyle w:val="Heading1"/>
        <w:jc w:val="center"/>
      </w:pPr>
      <w:r>
        <w:rPr>
          <w:noProof/>
        </w:rPr>
        <w:lastRenderedPageBreak/>
        <mc:AlternateContent>
          <mc:Choice Requires="wps">
            <w:drawing>
              <wp:anchor distT="0" distB="0" distL="114300" distR="114300" simplePos="0" relativeHeight="251661312" behindDoc="0" locked="0" layoutInCell="1" allowOverlap="1" wp14:anchorId="0DA11443" wp14:editId="779313DF">
                <wp:simplePos x="0" y="0"/>
                <wp:positionH relativeFrom="column">
                  <wp:posOffset>1690493</wp:posOffset>
                </wp:positionH>
                <wp:positionV relativeFrom="paragraph">
                  <wp:posOffset>108831</wp:posOffset>
                </wp:positionV>
                <wp:extent cx="1567543" cy="351692"/>
                <wp:effectExtent l="0" t="0" r="7620" b="17145"/>
                <wp:wrapNone/>
                <wp:docPr id="12" name="Text Box 12"/>
                <wp:cNvGraphicFramePr/>
                <a:graphic xmlns:a="http://schemas.openxmlformats.org/drawingml/2006/main">
                  <a:graphicData uri="http://schemas.microsoft.com/office/word/2010/wordprocessingShape">
                    <wps:wsp>
                      <wps:cNvSpPr txBox="1"/>
                      <wps:spPr>
                        <a:xfrm>
                          <a:off x="0" y="0"/>
                          <a:ext cx="1567543" cy="351692"/>
                        </a:xfrm>
                        <a:prstGeom prst="rect">
                          <a:avLst/>
                        </a:prstGeom>
                        <a:solidFill>
                          <a:schemeClr val="lt1"/>
                        </a:solidFill>
                        <a:ln w="6350">
                          <a:solidFill>
                            <a:prstClr val="black"/>
                          </a:solidFill>
                        </a:ln>
                      </wps:spPr>
                      <wps:txbx>
                        <w:txbxContent>
                          <w:p w14:paraId="0CD3E277" w14:textId="77777777" w:rsidR="00667EEB" w:rsidRDefault="00667EEB" w:rsidP="00F72E4A">
                            <w:r>
                              <w:t>Arabidopsis in roots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C43B1" id="Text Box 12" o:spid="_x0000_s1027" type="#_x0000_t202" style="position:absolute;left:0;text-align:left;margin-left:133.1pt;margin-top:8.55pt;width:123.45pt;height:27.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" fillcolor="white [3201]" strokeweight=".5pt">
                <v:textbox>
                  <w:txbxContent>
                    <w:p w:rsidR="00F72E4A" w:rsidRDefault="00F72E4A" w:rsidP="00F72E4A">
                      <w:r>
                        <w:t>Arabidopsis in roots</w:t>
                      </w:r>
                    </w:p>
                  </w:txbxContent>
                </v:textbox>
              </v:shape>
            </w:pict>
          </mc:Fallback>
        </mc:AlternateContent>
      </w:r>
      <w:r w:rsidR="002E41AA" w:rsidRPr="009E7465">
        <w:rPr>
          <w:noProof/>
        </w:rPr>
        <w:drawing>
          <wp:inline distT="0" distB="0" distL="0" distR="0" wp14:anchorId="606E416E" wp14:editId="00D0F6B3">
            <wp:extent cx="5086405" cy="278339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86405" cy="2783394"/>
                    </a:xfrm>
                    <a:prstGeom prst="rect">
                      <a:avLst/>
                    </a:prstGeom>
                  </pic:spPr>
                </pic:pic>
              </a:graphicData>
            </a:graphic>
          </wp:inline>
        </w:drawing>
      </w:r>
    </w:p>
    <w:p w14:paraId="3E831E42" w14:textId="77777777" w:rsidR="002E41AA" w:rsidRDefault="002E41AA" w:rsidP="00F72E4A">
      <w:pPr>
        <w:pStyle w:val="TableCaption"/>
        <w:jc w:val="center"/>
      </w:pPr>
      <w:r>
        <w:t>Figure 3: Canales dataset, Arabidopsis in root tissue</w:t>
      </w:r>
      <w:r w:rsidR="0021598E">
        <w:t xml:space="preserve">. </w:t>
      </w:r>
      <w:r w:rsidR="0021598E">
        <w:t xml:space="preserve">The vertical axis indicates Mean Square Error, so lower bars are better.  </w:t>
      </w:r>
      <w:r w:rsidR="0021598E">
        <w:t>As for Drosophila</w:t>
      </w:r>
      <w:r w:rsidR="0021598E">
        <w:t xml:space="preserve">, </w:t>
      </w:r>
      <w:proofErr w:type="spellStart"/>
      <w:r w:rsidR="0021598E">
        <w:t>OutPredict</w:t>
      </w:r>
      <w:proofErr w:type="spellEnd"/>
      <w:r w:rsidR="0021598E">
        <w:t xml:space="preserve"> performs better than Naïve or </w:t>
      </w:r>
      <w:proofErr w:type="gramStart"/>
      <w:r w:rsidR="0021598E">
        <w:t>dynGenie3  but</w:t>
      </w:r>
      <w:proofErr w:type="gramEnd"/>
      <w:r w:rsidR="0021598E">
        <w:t xml:space="preserve"> neither steady state nor gold standard data is helpful.</w:t>
      </w:r>
    </w:p>
    <w:p w14:paraId="472C9475" w14:textId="77777777" w:rsidR="005F0752" w:rsidRDefault="005F0752" w:rsidP="003A6DD3">
      <w:pPr>
        <w:pStyle w:val="BodyText"/>
      </w:pPr>
    </w:p>
    <w:p w14:paraId="1448151D" w14:textId="77777777" w:rsidR="002E41AA" w:rsidRDefault="00F72E4A" w:rsidP="00F72E4A">
      <w:pPr>
        <w:pStyle w:val="Heading1"/>
        <w:jc w:val="center"/>
      </w:pPr>
      <w:r>
        <w:rPr>
          <w:noProof/>
        </w:rPr>
        <mc:AlternateContent>
          <mc:Choice Requires="wps">
            <w:drawing>
              <wp:anchor distT="0" distB="0" distL="114300" distR="114300" simplePos="0" relativeHeight="251663360" behindDoc="0" locked="0" layoutInCell="1" allowOverlap="1" wp14:anchorId="6B94ED6B" wp14:editId="4B650B25">
                <wp:simplePos x="0" y="0"/>
                <wp:positionH relativeFrom="column">
                  <wp:posOffset>1336040</wp:posOffset>
                </wp:positionH>
                <wp:positionV relativeFrom="paragraph">
                  <wp:posOffset>316312</wp:posOffset>
                </wp:positionV>
                <wp:extent cx="1637881" cy="351692"/>
                <wp:effectExtent l="0" t="0" r="13335" b="17145"/>
                <wp:wrapNone/>
                <wp:docPr id="13" name="Text Box 13"/>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1EB0C861" w14:textId="77777777" w:rsidR="00667EEB" w:rsidRDefault="00667EEB" w:rsidP="00F72E4A">
                            <w:r>
                              <w:t>Arabidopsis in shoots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C4E357" id="Text Box 13" o:spid="_x0000_s1028" type="#_x0000_t202" style="position:absolute;left:0;text-align:left;margin-left:105.2pt;margin-top:24.9pt;width:128.95pt;height:27.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" fillcolor="white [3201]" strokeweight=".5pt">
                <v:textbox>
                  <w:txbxContent>
                    <w:p w:rsidR="00F72E4A" w:rsidRDefault="00F72E4A" w:rsidP="00F72E4A">
                      <w:r>
                        <w:t>Arabidopsis in sh</w:t>
                      </w:r>
                      <w:r>
                        <w:t>oots</w:t>
                      </w:r>
                    </w:p>
                  </w:txbxContent>
                </v:textbox>
              </v:shape>
            </w:pict>
          </mc:Fallback>
        </mc:AlternateContent>
      </w:r>
      <w:r w:rsidR="002E41AA" w:rsidRPr="006A526F">
        <w:rPr>
          <w:noProof/>
        </w:rPr>
        <w:drawing>
          <wp:inline distT="0" distB="0" distL="0" distR="0" wp14:anchorId="7E6977C2" wp14:editId="2F244E34">
            <wp:extent cx="4893547" cy="306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97968" cy="3071172"/>
                    </a:xfrm>
                    <a:prstGeom prst="rect">
                      <a:avLst/>
                    </a:prstGeom>
                  </pic:spPr>
                </pic:pic>
              </a:graphicData>
            </a:graphic>
          </wp:inline>
        </w:drawing>
      </w:r>
    </w:p>
    <w:p w14:paraId="2C5EAD63" w14:textId="77777777" w:rsidR="002E41AA" w:rsidRDefault="002E41AA" w:rsidP="00F72E4A">
      <w:pPr>
        <w:pStyle w:val="TableCaption"/>
        <w:jc w:val="center"/>
      </w:pPr>
      <w:r>
        <w:t>Figure 4: Arabidopsis in Shoot Tissue, Time Series only.</w:t>
      </w:r>
      <w:r w:rsidR="0021598E">
        <w:t xml:space="preserve"> [Jacopo: how could the mean squared error </w:t>
      </w:r>
      <w:proofErr w:type="gramStart"/>
      <w:r w:rsidR="0021598E">
        <w:t>be</w:t>
      </w:r>
      <w:proofErr w:type="gramEnd"/>
      <w:r w:rsidR="0021598E">
        <w:t xml:space="preserve"> so different than in roots.]</w:t>
      </w:r>
    </w:p>
    <w:p w14:paraId="472E7D1D" w14:textId="77777777" w:rsidR="005F0752" w:rsidRDefault="005F0752" w:rsidP="003A6DD3">
      <w:pPr>
        <w:pStyle w:val="BodyText"/>
      </w:pPr>
    </w:p>
    <w:p w14:paraId="5D82ACAE" w14:textId="77777777" w:rsidR="002E41AA" w:rsidRDefault="00F72E4A" w:rsidP="00F72E4A">
      <w:pPr>
        <w:pStyle w:val="Heading1"/>
        <w:jc w:val="center"/>
      </w:pPr>
      <w:r>
        <w:rPr>
          <w:noProof/>
        </w:rPr>
        <w:lastRenderedPageBreak/>
        <mc:AlternateContent>
          <mc:Choice Requires="wps">
            <w:drawing>
              <wp:anchor distT="0" distB="0" distL="114300" distR="114300" simplePos="0" relativeHeight="251665408" behindDoc="0" locked="0" layoutInCell="1" allowOverlap="1" wp14:anchorId="1ED8FD21" wp14:editId="0573A579">
                <wp:simplePos x="0" y="0"/>
                <wp:positionH relativeFrom="column">
                  <wp:posOffset>1601962</wp:posOffset>
                </wp:positionH>
                <wp:positionV relativeFrom="paragraph">
                  <wp:posOffset>89453</wp:posOffset>
                </wp:positionV>
                <wp:extent cx="1637881" cy="351692"/>
                <wp:effectExtent l="0" t="0" r="13335" b="17145"/>
                <wp:wrapNone/>
                <wp:docPr id="14" name="Text Box 14"/>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5874B815" w14:textId="77777777" w:rsidR="00667EEB" w:rsidRDefault="00667EEB" w:rsidP="00F72E4A">
                            <w:r>
                              <w:t xml:space="preserve">B. </w:t>
                            </w:r>
                            <w:proofErr w:type="spellStart"/>
                            <w:r>
                              <w:t>Subtilis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9AA9D" id="Text Box 14" o:spid="_x0000_s1029" type="#_x0000_t202" style="position:absolute;left:0;text-align:left;margin-left:126.15pt;margin-top:7.05pt;width:128.95pt;height:27.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" fillcolor="white [3201]" strokeweight=".5pt">
                <v:textbox>
                  <w:txbxContent>
                    <w:p w:rsidR="00F72E4A" w:rsidRDefault="00F72E4A" w:rsidP="00F72E4A">
                      <w:r>
                        <w:t>B. Subtilis</w:t>
                      </w:r>
                    </w:p>
                  </w:txbxContent>
                </v:textbox>
              </v:shape>
            </w:pict>
          </mc:Fallback>
        </mc:AlternateContent>
      </w:r>
      <w:r w:rsidR="00EC30E5" w:rsidRPr="00EC30E5">
        <w:rPr>
          <w:noProof/>
        </w:rPr>
        <w:drawing>
          <wp:inline distT="0" distB="0" distL="0" distR="0" wp14:anchorId="409FB533" wp14:editId="49F73FBE">
            <wp:extent cx="5230167" cy="2823508"/>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38578" cy="2828048"/>
                    </a:xfrm>
                    <a:prstGeom prst="rect">
                      <a:avLst/>
                    </a:prstGeom>
                  </pic:spPr>
                </pic:pic>
              </a:graphicData>
            </a:graphic>
          </wp:inline>
        </w:drawing>
      </w:r>
    </w:p>
    <w:p w14:paraId="792785AB" w14:textId="77777777" w:rsidR="002E41AA" w:rsidRDefault="002E41AA" w:rsidP="00F72E4A">
      <w:pPr>
        <w:pStyle w:val="TableCaption"/>
        <w:jc w:val="center"/>
      </w:pPr>
      <w:r>
        <w:t>Figure 5</w:t>
      </w:r>
      <w:r w:rsidR="00052913">
        <w:t xml:space="preserve">: Bacillus </w:t>
      </w:r>
      <w:proofErr w:type="spellStart"/>
      <w:r w:rsidR="00052913">
        <w:t>Subtilis</w:t>
      </w:r>
      <w:proofErr w:type="spellEnd"/>
      <w:r w:rsidR="0021598E">
        <w:t xml:space="preserve">. </w:t>
      </w:r>
      <w:r w:rsidR="0021598E">
        <w:t xml:space="preserve">The vertical axis indicates Mean Square Error, so lower bars are better. </w:t>
      </w:r>
      <w:proofErr w:type="spellStart"/>
      <w:r w:rsidR="0021598E">
        <w:t>OutPredict</w:t>
      </w:r>
      <w:proofErr w:type="spellEnd"/>
      <w:r w:rsidR="0021598E">
        <w:t xml:space="preserve"> performs better than Naïve or </w:t>
      </w:r>
      <w:proofErr w:type="gramStart"/>
      <w:r w:rsidR="0021598E">
        <w:t xml:space="preserve">dynGenie3  </w:t>
      </w:r>
      <w:r w:rsidR="0021598E">
        <w:t>and</w:t>
      </w:r>
      <w:proofErr w:type="gramEnd"/>
      <w:r w:rsidR="0021598E">
        <w:t xml:space="preserve"> steady state data is helpful. Naïve does surprisingly well.</w:t>
      </w:r>
    </w:p>
    <w:p w14:paraId="7C3FF7FD" w14:textId="77777777" w:rsidR="002E41AA" w:rsidRDefault="002E41AA" w:rsidP="003A6DD3">
      <w:pPr>
        <w:pStyle w:val="BodyText"/>
      </w:pPr>
    </w:p>
    <w:p w14:paraId="3D19A351" w14:textId="77777777" w:rsidR="002E41AA" w:rsidRDefault="00F72E4A" w:rsidP="00F72E4A">
      <w:pPr>
        <w:pStyle w:val="BodyText"/>
        <w:jc w:val="center"/>
      </w:pPr>
      <w:r>
        <w:rPr>
          <w:noProof/>
        </w:rPr>
        <mc:AlternateContent>
          <mc:Choice Requires="wps">
            <w:drawing>
              <wp:anchor distT="0" distB="0" distL="114300" distR="114300" simplePos="0" relativeHeight="251667456" behindDoc="0" locked="0" layoutInCell="1" allowOverlap="1" wp14:anchorId="2D552A2D" wp14:editId="373FC522">
                <wp:simplePos x="0" y="0"/>
                <wp:positionH relativeFrom="column">
                  <wp:posOffset>1185705</wp:posOffset>
                </wp:positionH>
                <wp:positionV relativeFrom="paragraph">
                  <wp:posOffset>140677</wp:posOffset>
                </wp:positionV>
                <wp:extent cx="1637881" cy="351692"/>
                <wp:effectExtent l="0" t="0" r="13335" b="17145"/>
                <wp:wrapNone/>
                <wp:docPr id="15" name="Text Box 15"/>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3BA03616" w14:textId="77777777" w:rsidR="00667EEB" w:rsidRDefault="00667EEB" w:rsidP="00F72E4A">
                            <w:r>
                              <w:t>DREAM4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374419" id="Text Box 15" o:spid="_x0000_s1030" type="#_x0000_t202" style="position:absolute;left:0;text-align:left;margin-left:93.35pt;margin-top:11.1pt;width:128.95pt;height: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" fillcolor="white [3201]" strokeweight=".5pt">
                <v:textbox>
                  <w:txbxContent>
                    <w:p w:rsidR="00F72E4A" w:rsidRDefault="00F72E4A" w:rsidP="00F72E4A">
                      <w:r>
                        <w:t>DREAM4</w:t>
                      </w:r>
                    </w:p>
                  </w:txbxContent>
                </v:textbox>
              </v:shape>
            </w:pict>
          </mc:Fallback>
        </mc:AlternateContent>
      </w:r>
      <w:r w:rsidR="00CC2444" w:rsidRPr="00CC2444">
        <w:rPr>
          <w:noProof/>
        </w:rPr>
        <w:drawing>
          <wp:inline distT="0" distB="0" distL="0" distR="0" wp14:anchorId="247A7974" wp14:editId="0992114A">
            <wp:extent cx="5189974" cy="279626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97082" cy="2800094"/>
                    </a:xfrm>
                    <a:prstGeom prst="rect">
                      <a:avLst/>
                    </a:prstGeom>
                  </pic:spPr>
                </pic:pic>
              </a:graphicData>
            </a:graphic>
          </wp:inline>
        </w:drawing>
      </w:r>
    </w:p>
    <w:p w14:paraId="1B9B1E63" w14:textId="77777777" w:rsidR="0021598E" w:rsidRDefault="002E41AA" w:rsidP="0021598E">
      <w:pPr>
        <w:pStyle w:val="TableCaption"/>
        <w:jc w:val="center"/>
      </w:pPr>
      <w:r>
        <w:lastRenderedPageBreak/>
        <w:t>Figure 6: DREAM4</w:t>
      </w:r>
      <w:r w:rsidR="0021598E">
        <w:t xml:space="preserve">. </w:t>
      </w:r>
      <w:r w:rsidR="0021598E">
        <w:t xml:space="preserve">The vertical axis indicates Mean Square Error, so lower bars are better. </w:t>
      </w:r>
      <w:r w:rsidR="0021598E">
        <w:t xml:space="preserve">As in B </w:t>
      </w:r>
      <w:proofErr w:type="spellStart"/>
      <w:r w:rsidR="0021598E">
        <w:t>Subtilis</w:t>
      </w:r>
      <w:proofErr w:type="spellEnd"/>
      <w:r w:rsidR="0021598E">
        <w:t xml:space="preserve">, </w:t>
      </w:r>
      <w:bookmarkStart w:id="5" w:name="_GoBack"/>
      <w:bookmarkEnd w:id="5"/>
      <w:proofErr w:type="spellStart"/>
      <w:r w:rsidR="0021598E">
        <w:t>OutPredict</w:t>
      </w:r>
      <w:proofErr w:type="spellEnd"/>
      <w:r w:rsidR="0021598E">
        <w:t xml:space="preserve"> performs better than Naïve or </w:t>
      </w:r>
      <w:proofErr w:type="gramStart"/>
      <w:r w:rsidR="0021598E">
        <w:t>dynGenie3  and</w:t>
      </w:r>
      <w:proofErr w:type="gramEnd"/>
      <w:r w:rsidR="0021598E">
        <w:t xml:space="preserve"> steady state data is helpful. Naïve does surprisingly well.</w:t>
      </w:r>
    </w:p>
    <w:p w14:paraId="28E98C24" w14:textId="77777777" w:rsidR="002E41AA" w:rsidRDefault="002E41AA" w:rsidP="00F72E4A">
      <w:pPr>
        <w:pStyle w:val="TableCaption"/>
        <w:jc w:val="center"/>
      </w:pPr>
    </w:p>
    <w:p w14:paraId="22B20231" w14:textId="77777777" w:rsidR="003064A4" w:rsidRDefault="003064A4">
      <w:pPr>
        <w:pStyle w:val="TableCaption"/>
      </w:pPr>
    </w:p>
    <w:p w14:paraId="220AE5B9" w14:textId="77777777" w:rsidR="003064A4" w:rsidRDefault="003064A4">
      <w:pPr>
        <w:pStyle w:val="FigurewithCaption"/>
      </w:pPr>
    </w:p>
    <w:p w14:paraId="171BAE78" w14:textId="77777777" w:rsidR="003064A4" w:rsidRDefault="003064A4">
      <w:pPr>
        <w:pStyle w:val="FigurewithCaption"/>
      </w:pPr>
    </w:p>
    <w:p w14:paraId="1C00F748" w14:textId="77777777" w:rsidR="003064A4" w:rsidRDefault="008D66AC">
      <w:pPr>
        <w:pStyle w:val="BodyText"/>
      </w:pPr>
      <w:r>
        <w:br/>
      </w:r>
    </w:p>
    <w:p w14:paraId="6C1B35C8" w14:textId="77777777" w:rsidR="003064A4" w:rsidRDefault="008D66AC">
      <w:pPr>
        <w:pStyle w:val="Heading1"/>
      </w:pPr>
      <w:bookmarkStart w:id="6" w:name="conclusion"/>
      <w:bookmarkStart w:id="7" w:name="references"/>
      <w:bookmarkEnd w:id="6"/>
      <w:bookmarkEnd w:id="7"/>
      <w:r>
        <w:t>References</w:t>
      </w:r>
      <w:r w:rsidR="00966AD3">
        <w:t xml:space="preserve"> [Jacopo: give all the names in these references and make sure the paper format conforms to the paper format for the journal]</w:t>
      </w:r>
    </w:p>
    <w:p w14:paraId="6AEB356F" w14:textId="77777777" w:rsidR="003064A4" w:rsidRDefault="008D66AC">
      <w:pPr>
        <w:pStyle w:val="FirstParagraph"/>
      </w:pPr>
      <w:proofErr w:type="spellStart"/>
      <w:r>
        <w:t>Breiman</w:t>
      </w:r>
      <w:proofErr w:type="spellEnd"/>
      <w:r>
        <w:t xml:space="preserve">, Leo. 2001. “Statistical Modeling: The Two Cultures (with Comments and a Rejoinder by the Author)”. </w:t>
      </w:r>
      <w:proofErr w:type="gramStart"/>
      <w:r>
        <w:rPr>
          <w:i/>
        </w:rPr>
        <w:t>Statistical Science</w:t>
      </w:r>
      <w:r>
        <w:t xml:space="preserve"> 16 (3).</w:t>
      </w:r>
      <w:proofErr w:type="gramEnd"/>
      <w:r>
        <w:t xml:space="preserve"> Institute of Mathematical Statistics: 199–231. </w:t>
      </w:r>
      <w:proofErr w:type="gramStart"/>
      <w:r>
        <w:t>doi:10.1214</w:t>
      </w:r>
      <w:proofErr w:type="gramEnd"/>
      <w:r>
        <w:t>/</w:t>
      </w:r>
      <w:proofErr w:type="spellStart"/>
      <w:r>
        <w:t>ss</w:t>
      </w:r>
      <w:proofErr w:type="spellEnd"/>
      <w:r>
        <w:t>/1009213726.</w:t>
      </w:r>
    </w:p>
    <w:p w14:paraId="5C6DE639" w14:textId="77777777" w:rsidR="003064A4" w:rsidRDefault="008D66AC">
      <w:pPr>
        <w:pStyle w:val="BodyText"/>
      </w:pPr>
      <w:r>
        <w:t xml:space="preserve">Greenfield, Alex, Aviv </w:t>
      </w:r>
      <w:proofErr w:type="spellStart"/>
      <w:r>
        <w:t>Madar</w:t>
      </w:r>
      <w:proofErr w:type="spellEnd"/>
      <w:r>
        <w:t xml:space="preserve">, Harry </w:t>
      </w:r>
      <w:proofErr w:type="spellStart"/>
      <w:r>
        <w:t>Ostrer</w:t>
      </w:r>
      <w:proofErr w:type="spellEnd"/>
      <w:r>
        <w:t xml:space="preserve">, and Richard </w:t>
      </w:r>
      <w:proofErr w:type="spellStart"/>
      <w:r>
        <w:t>Bonneau</w:t>
      </w:r>
      <w:proofErr w:type="spellEnd"/>
      <w:r>
        <w:t xml:space="preserve">. 2010. “DREAM4: Combining Genetic and Dynamic Information to Identify Biological Networks and Dynamical Models”. Edited by Mark </w:t>
      </w:r>
      <w:proofErr w:type="spellStart"/>
      <w:r>
        <w:t>Isalan</w:t>
      </w:r>
      <w:proofErr w:type="spellEnd"/>
      <w:r>
        <w:t xml:space="preserve">. </w:t>
      </w:r>
      <w:proofErr w:type="spellStart"/>
      <w:proofErr w:type="gramStart"/>
      <w:r>
        <w:rPr>
          <w:i/>
        </w:rPr>
        <w:t>PLoS</w:t>
      </w:r>
      <w:proofErr w:type="spellEnd"/>
      <w:r>
        <w:rPr>
          <w:i/>
        </w:rPr>
        <w:t xml:space="preserve"> ONE</w:t>
      </w:r>
      <w:r>
        <w:t xml:space="preserve"> 5 (10).</w:t>
      </w:r>
      <w:proofErr w:type="gramEnd"/>
      <w:r>
        <w:t xml:space="preserve"> Public Library of Science (</w:t>
      </w:r>
      <w:proofErr w:type="spellStart"/>
      <w:r>
        <w:t>PLoS</w:t>
      </w:r>
      <w:proofErr w:type="spellEnd"/>
      <w:r>
        <w:t xml:space="preserve">): e13397. </w:t>
      </w:r>
      <w:proofErr w:type="gramStart"/>
      <w:r>
        <w:t>doi:10.1371</w:t>
      </w:r>
      <w:proofErr w:type="gramEnd"/>
      <w:r>
        <w:t>/journal.pone.0013397.</w:t>
      </w:r>
    </w:p>
    <w:p w14:paraId="7F25FF21" w14:textId="77777777" w:rsidR="003064A4" w:rsidRDefault="008D66AC">
      <w:pPr>
        <w:pStyle w:val="BodyText"/>
      </w:pPr>
      <w:proofErr w:type="spellStart"/>
      <w:r>
        <w:t>Petralia</w:t>
      </w:r>
      <w:proofErr w:type="spellEnd"/>
      <w:r>
        <w:t xml:space="preserve">, Francesca, Pei Wang, </w:t>
      </w:r>
      <w:proofErr w:type="spellStart"/>
      <w:r>
        <w:t>Jialiang</w:t>
      </w:r>
      <w:proofErr w:type="spellEnd"/>
      <w:r>
        <w:t xml:space="preserve"> Yang, and </w:t>
      </w:r>
      <w:proofErr w:type="spellStart"/>
      <w:r>
        <w:t>Zhidong</w:t>
      </w:r>
      <w:proofErr w:type="spellEnd"/>
      <w:r>
        <w:t xml:space="preserve"> Tu. 2015. “Integrative Random Forest for Gene Regulatory Network Inference”. </w:t>
      </w:r>
      <w:proofErr w:type="gramStart"/>
      <w:r>
        <w:rPr>
          <w:i/>
        </w:rPr>
        <w:t>Bioinformatics</w:t>
      </w:r>
      <w:r>
        <w:t xml:space="preserve"> 31 (12).</w:t>
      </w:r>
      <w:proofErr w:type="gramEnd"/>
      <w:r>
        <w:t xml:space="preserve"> Oxford University Press (OUP): i197–i205. </w:t>
      </w:r>
      <w:proofErr w:type="gramStart"/>
      <w:r>
        <w:t>doi:10.1093</w:t>
      </w:r>
      <w:proofErr w:type="gramEnd"/>
      <w:r>
        <w:t>/bioinformatics/btv268.</w:t>
      </w:r>
    </w:p>
    <w:p w14:paraId="6FB9A0CD" w14:textId="77777777" w:rsidR="003064A4" w:rsidRDefault="008D66AC">
      <w:pPr>
        <w:pStyle w:val="BodyText"/>
      </w:pPr>
      <w:proofErr w:type="gramStart"/>
      <w:r>
        <w:t xml:space="preserve">Huynh-Thu, </w:t>
      </w:r>
      <w:proofErr w:type="spellStart"/>
      <w:r>
        <w:t>Vân</w:t>
      </w:r>
      <w:proofErr w:type="spellEnd"/>
      <w:r>
        <w:t xml:space="preserve"> </w:t>
      </w:r>
      <w:proofErr w:type="spellStart"/>
      <w:r>
        <w:t>Anh</w:t>
      </w:r>
      <w:proofErr w:type="spellEnd"/>
      <w:r>
        <w:t xml:space="preserve">, </w:t>
      </w:r>
      <w:proofErr w:type="spellStart"/>
      <w:r>
        <w:t>Alexandre</w:t>
      </w:r>
      <w:proofErr w:type="spellEnd"/>
      <w:r>
        <w:t xml:space="preserve"> </w:t>
      </w:r>
      <w:proofErr w:type="spellStart"/>
      <w:r>
        <w:t>Irrthum</w:t>
      </w:r>
      <w:proofErr w:type="spellEnd"/>
      <w:r>
        <w:t xml:space="preserve">, Louis </w:t>
      </w:r>
      <w:proofErr w:type="spellStart"/>
      <w:r>
        <w:t>Wehenkel</w:t>
      </w:r>
      <w:proofErr w:type="spellEnd"/>
      <w:r>
        <w:t xml:space="preserve">, and Pierre </w:t>
      </w:r>
      <w:proofErr w:type="spellStart"/>
      <w:r>
        <w:t>Geurts</w:t>
      </w:r>
      <w:proofErr w:type="spellEnd"/>
      <w:r>
        <w:t>.</w:t>
      </w:r>
      <w:proofErr w:type="gramEnd"/>
      <w:r>
        <w:t xml:space="preserve"> </w:t>
      </w:r>
      <w:proofErr w:type="gramStart"/>
      <w:r>
        <w:t>2010. “Inferring Regulatory Networks from Expression Data Using Tree-Based Methods”.</w:t>
      </w:r>
      <w:proofErr w:type="gramEnd"/>
      <w:r>
        <w:t xml:space="preserve"> Edited by Mark </w:t>
      </w:r>
      <w:proofErr w:type="spellStart"/>
      <w:r>
        <w:t>Isalan</w:t>
      </w:r>
      <w:proofErr w:type="spellEnd"/>
      <w:r>
        <w:t xml:space="preserve">. </w:t>
      </w:r>
      <w:proofErr w:type="spellStart"/>
      <w:proofErr w:type="gramStart"/>
      <w:r>
        <w:rPr>
          <w:i/>
        </w:rPr>
        <w:t>PLoS</w:t>
      </w:r>
      <w:proofErr w:type="spellEnd"/>
      <w:r>
        <w:rPr>
          <w:i/>
        </w:rPr>
        <w:t xml:space="preserve"> ONE</w:t>
      </w:r>
      <w:r>
        <w:t xml:space="preserve"> 5 (9).</w:t>
      </w:r>
      <w:proofErr w:type="gramEnd"/>
      <w:r>
        <w:t xml:space="preserve"> Public Library of Science (</w:t>
      </w:r>
      <w:proofErr w:type="spellStart"/>
      <w:r>
        <w:t>PLoS</w:t>
      </w:r>
      <w:proofErr w:type="spellEnd"/>
      <w:r>
        <w:t xml:space="preserve">): e12776. </w:t>
      </w:r>
      <w:proofErr w:type="gramStart"/>
      <w:r>
        <w:t>doi:10.1371</w:t>
      </w:r>
      <w:proofErr w:type="gramEnd"/>
      <w:r>
        <w:t>/journal.pone.0012776.</w:t>
      </w:r>
    </w:p>
    <w:p w14:paraId="3F5AD694" w14:textId="77777777" w:rsidR="003064A4" w:rsidRDefault="008D66AC">
      <w:pPr>
        <w:pStyle w:val="BodyText"/>
      </w:pPr>
      <w:proofErr w:type="spellStart"/>
      <w:r>
        <w:t>Maduranga</w:t>
      </w:r>
      <w:proofErr w:type="spellEnd"/>
      <w:r>
        <w:t xml:space="preserve">, D. A. K., </w:t>
      </w:r>
      <w:proofErr w:type="spellStart"/>
      <w:r>
        <w:t>Jie</w:t>
      </w:r>
      <w:proofErr w:type="spellEnd"/>
      <w:r>
        <w:t xml:space="preserve"> </w:t>
      </w:r>
      <w:proofErr w:type="spellStart"/>
      <w:r>
        <w:t>Zheng</w:t>
      </w:r>
      <w:proofErr w:type="spellEnd"/>
      <w:r>
        <w:t xml:space="preserve">, </w:t>
      </w:r>
      <w:proofErr w:type="spellStart"/>
      <w:r>
        <w:t>Piyushkumar</w:t>
      </w:r>
      <w:proofErr w:type="spellEnd"/>
      <w:r>
        <w:t xml:space="preserve"> A. </w:t>
      </w:r>
      <w:proofErr w:type="spellStart"/>
      <w:r>
        <w:t>Mundra</w:t>
      </w:r>
      <w:proofErr w:type="spellEnd"/>
      <w:r>
        <w:t xml:space="preserve">, and </w:t>
      </w:r>
      <w:proofErr w:type="spellStart"/>
      <w:r>
        <w:t>Jagath</w:t>
      </w:r>
      <w:proofErr w:type="spellEnd"/>
      <w:r>
        <w:t xml:space="preserve"> C. </w:t>
      </w:r>
      <w:proofErr w:type="spellStart"/>
      <w:r>
        <w:t>Rajapakse</w:t>
      </w:r>
      <w:proofErr w:type="spellEnd"/>
      <w:r>
        <w:t xml:space="preserve">. </w:t>
      </w:r>
      <w:proofErr w:type="gramStart"/>
      <w:r>
        <w:t>2013. “Inferring Gene Regulatory Networks from Time-Series Expressions Using Random Forests Ensemble”.</w:t>
      </w:r>
      <w:proofErr w:type="gramEnd"/>
      <w:r>
        <w:t xml:space="preserve"> </w:t>
      </w:r>
      <w:proofErr w:type="gramStart"/>
      <w:r>
        <w:t xml:space="preserve">In </w:t>
      </w:r>
      <w:r>
        <w:rPr>
          <w:i/>
        </w:rPr>
        <w:t>Pattern Recognition in Bioinformatics</w:t>
      </w:r>
      <w:r>
        <w:t>, 13–22.</w:t>
      </w:r>
      <w:proofErr w:type="gramEnd"/>
      <w:r>
        <w:t xml:space="preserve"> </w:t>
      </w:r>
      <w:proofErr w:type="gramStart"/>
      <w:r>
        <w:t>Springer Berlin Heidelberg.</w:t>
      </w:r>
      <w:proofErr w:type="gramEnd"/>
      <w:r>
        <w:t xml:space="preserve"> </w:t>
      </w:r>
      <w:proofErr w:type="gramStart"/>
      <w:r>
        <w:t>doi:10.1007</w:t>
      </w:r>
      <w:proofErr w:type="gramEnd"/>
      <w:r>
        <w:t>/978-3-642-39159-0_2.</w:t>
      </w:r>
    </w:p>
    <w:p w14:paraId="1AE6BA38" w14:textId="77777777" w:rsidR="003064A4" w:rsidRDefault="008D66AC">
      <w:pPr>
        <w:pStyle w:val="BodyText"/>
      </w:pPr>
      <w:proofErr w:type="spellStart"/>
      <w:r>
        <w:t>Breiman</w:t>
      </w:r>
      <w:proofErr w:type="spellEnd"/>
      <w:r>
        <w:t>, Leo. 1984. “Classification and Regression Trees.</w:t>
      </w:r>
      <w:proofErr w:type="gramStart"/>
      <w:r>
        <w:t>”.</w:t>
      </w:r>
      <w:proofErr w:type="gramEnd"/>
      <w:r>
        <w:t xml:space="preserve"> </w:t>
      </w:r>
      <w:proofErr w:type="gramStart"/>
      <w:r>
        <w:t>In .</w:t>
      </w:r>
      <w:proofErr w:type="gramEnd"/>
      <w:r>
        <w:t xml:space="preserve"> </w:t>
      </w:r>
      <w:proofErr w:type="gramStart"/>
      <w:r>
        <w:t>Chapman &amp; Hall/CRC.</w:t>
      </w:r>
      <w:proofErr w:type="gramEnd"/>
    </w:p>
    <w:p w14:paraId="2082B0A4" w14:textId="77777777" w:rsidR="003064A4" w:rsidRDefault="008D66AC">
      <w:pPr>
        <w:pStyle w:val="BodyText"/>
      </w:pPr>
      <w:proofErr w:type="gramStart"/>
      <w:r>
        <w:t>Nicolas, P. et al. 2012.</w:t>
      </w:r>
      <w:proofErr w:type="gramEnd"/>
      <w:r>
        <w:t xml:space="preserve"> “Condition-Dependent </w:t>
      </w:r>
      <w:proofErr w:type="spellStart"/>
      <w:r>
        <w:t>Transcriptome</w:t>
      </w:r>
      <w:proofErr w:type="spellEnd"/>
      <w:r>
        <w:t xml:space="preserve"> Reveals High-Level Regulatory Architecture in Bacillus </w:t>
      </w:r>
      <w:proofErr w:type="spellStart"/>
      <w:r>
        <w:t>Subtilis</w:t>
      </w:r>
      <w:proofErr w:type="spellEnd"/>
      <w:r>
        <w:t>.</w:t>
      </w:r>
      <w:proofErr w:type="gramStart"/>
      <w:r>
        <w:t>”.</w:t>
      </w:r>
      <w:proofErr w:type="gramEnd"/>
      <w:r>
        <w:t xml:space="preserve"> </w:t>
      </w:r>
      <w:proofErr w:type="gramStart"/>
      <w:r>
        <w:t xml:space="preserve">In </w:t>
      </w:r>
      <w:r>
        <w:rPr>
          <w:i/>
        </w:rPr>
        <w:t>Science</w:t>
      </w:r>
      <w:r>
        <w:t>.</w:t>
      </w:r>
      <w:proofErr w:type="gramEnd"/>
    </w:p>
    <w:p w14:paraId="50BF4331" w14:textId="77777777" w:rsidR="003064A4" w:rsidRDefault="008D66AC">
      <w:pPr>
        <w:pStyle w:val="BodyText"/>
      </w:pPr>
      <w:proofErr w:type="spellStart"/>
      <w:proofErr w:type="gramStart"/>
      <w:r>
        <w:t>Marbach</w:t>
      </w:r>
      <w:proofErr w:type="spellEnd"/>
      <w:r>
        <w:t>,</w:t>
      </w:r>
      <w:r w:rsidR="00436F92">
        <w:t xml:space="preserve"> Daniel</w:t>
      </w:r>
      <w:r>
        <w:t xml:space="preserve"> et al. 2012.</w:t>
      </w:r>
      <w:proofErr w:type="gramEnd"/>
      <w:r>
        <w:t xml:space="preserve"> “Wisdom of Crowds for Robust Gene Network Inference.</w:t>
      </w:r>
      <w:proofErr w:type="gramStart"/>
      <w:r>
        <w:t>”.</w:t>
      </w:r>
      <w:proofErr w:type="gramEnd"/>
      <w:r>
        <w:t xml:space="preserve"> </w:t>
      </w:r>
      <w:proofErr w:type="gramStart"/>
      <w:r>
        <w:t xml:space="preserve">In </w:t>
      </w:r>
      <w:r>
        <w:rPr>
          <w:i/>
        </w:rPr>
        <w:t>Nature Methods</w:t>
      </w:r>
      <w:r>
        <w:t>.</w:t>
      </w:r>
      <w:proofErr w:type="gramEnd"/>
    </w:p>
    <w:p w14:paraId="548190CE" w14:textId="77777777" w:rsidR="00D65318" w:rsidRDefault="00D65318" w:rsidP="00D65318">
      <w:pPr>
        <w:pStyle w:val="BodyText"/>
      </w:pPr>
      <w:proofErr w:type="gramStart"/>
      <w:r>
        <w:lastRenderedPageBreak/>
        <w:t xml:space="preserve">Sullivan, </w:t>
      </w:r>
      <w:r w:rsidR="00436F92">
        <w:t>A.</w:t>
      </w:r>
      <w:r>
        <w:t xml:space="preserve"> et al. 2015.</w:t>
      </w:r>
      <w:proofErr w:type="gramEnd"/>
      <w:r>
        <w:t xml:space="preserve"> “</w:t>
      </w:r>
      <w:proofErr w:type="spellStart"/>
      <w:r>
        <w:t>DNase</w:t>
      </w:r>
      <w:proofErr w:type="spellEnd"/>
      <w:r>
        <w:t xml:space="preserve"> I hypersensitivity mapping, genomic </w:t>
      </w:r>
      <w:proofErr w:type="spellStart"/>
      <w:r>
        <w:t>footprinting</w:t>
      </w:r>
      <w:proofErr w:type="spellEnd"/>
      <w:r>
        <w:t>, and transcription factor networks in plants.</w:t>
      </w:r>
      <w:proofErr w:type="gramStart"/>
      <w:r>
        <w:t>”.</w:t>
      </w:r>
      <w:proofErr w:type="gramEnd"/>
      <w:r>
        <w:t xml:space="preserve"> </w:t>
      </w:r>
      <w:proofErr w:type="gramStart"/>
      <w:r>
        <w:t>In Current Plant Biology</w:t>
      </w:r>
      <w:r w:rsidR="00436F92">
        <w:t>.</w:t>
      </w:r>
      <w:proofErr w:type="gramEnd"/>
    </w:p>
    <w:p w14:paraId="099D1F28" w14:textId="77777777" w:rsidR="00D65318" w:rsidRDefault="00D65318" w:rsidP="00D65318">
      <w:pPr>
        <w:pStyle w:val="BodyText"/>
      </w:pPr>
      <w:proofErr w:type="gramStart"/>
      <w:r w:rsidRPr="00D65318">
        <w:t>Bartlett</w:t>
      </w:r>
      <w:r w:rsidR="00436F92">
        <w:t>, A. et al. 2017.</w:t>
      </w:r>
      <w:proofErr w:type="gramEnd"/>
      <w:r w:rsidRPr="00D65318">
        <w:t xml:space="preserve"> “Mapping genome-wide transcription-factor binding sites using DAP-seq.”. </w:t>
      </w:r>
      <w:proofErr w:type="gramStart"/>
      <w:r w:rsidRPr="00D65318">
        <w:t>In Nature Protocol</w:t>
      </w:r>
      <w:r w:rsidR="00436F92">
        <w:t>.</w:t>
      </w:r>
      <w:proofErr w:type="gramEnd"/>
    </w:p>
    <w:p w14:paraId="6BC0FFB8" w14:textId="77777777" w:rsidR="00436F92" w:rsidRDefault="00436F92" w:rsidP="00D65318">
      <w:pPr>
        <w:pStyle w:val="BodyText"/>
      </w:pPr>
      <w:proofErr w:type="spellStart"/>
      <w:proofErr w:type="gramStart"/>
      <w:r>
        <w:t>Varala</w:t>
      </w:r>
      <w:proofErr w:type="spellEnd"/>
      <w:r>
        <w:t>, K. et al. 2018.</w:t>
      </w:r>
      <w:proofErr w:type="gramEnd"/>
      <w:r>
        <w:t xml:space="preserve"> </w:t>
      </w:r>
      <w:proofErr w:type="gramStart"/>
      <w:r>
        <w:t>“</w:t>
      </w:r>
      <w:r w:rsidRPr="00436F92">
        <w:t>Temporal transcriptional logic of dynamic regulatory networks underlying nitro</w:t>
      </w:r>
      <w:r>
        <w:t>gen signaling and use in plants”.</w:t>
      </w:r>
      <w:proofErr w:type="gramEnd"/>
      <w:r>
        <w:t xml:space="preserve"> </w:t>
      </w:r>
      <w:proofErr w:type="gramStart"/>
      <w:r>
        <w:t>In PNAS.</w:t>
      </w:r>
      <w:proofErr w:type="gramEnd"/>
    </w:p>
    <w:p w14:paraId="661F2CE7" w14:textId="77777777" w:rsidR="00D65318" w:rsidRDefault="00993633" w:rsidP="00436F92">
      <w:pPr>
        <w:pStyle w:val="BodyText"/>
      </w:pPr>
      <w:proofErr w:type="gramStart"/>
      <w:r>
        <w:t>Hooper, S. D. et al. 2007.</w:t>
      </w:r>
      <w:proofErr w:type="gramEnd"/>
      <w:r>
        <w:t xml:space="preserve"> “Identifi</w:t>
      </w:r>
      <w:r w:rsidR="00436F92">
        <w:t xml:space="preserve">cation of tightly regulated groups of genes during Drosophila melanogaster </w:t>
      </w:r>
      <w:r>
        <w:t>embryogenesis.” In Mol. Syst. Biol.</w:t>
      </w:r>
    </w:p>
    <w:p w14:paraId="550A8BE2" w14:textId="77777777" w:rsidR="00E208D1" w:rsidRDefault="00E208D1" w:rsidP="00436F92">
      <w:pPr>
        <w:pStyle w:val="BodyText"/>
      </w:pPr>
      <w:proofErr w:type="spellStart"/>
      <w:proofErr w:type="gramStart"/>
      <w:r>
        <w:t>Florez</w:t>
      </w:r>
      <w:proofErr w:type="spellEnd"/>
      <w:r>
        <w:t>, L</w:t>
      </w:r>
      <w:r w:rsidRPr="00E208D1">
        <w:t>.</w:t>
      </w:r>
      <w:r>
        <w:t xml:space="preserve"> et al</w:t>
      </w:r>
      <w:r w:rsidRPr="00E208D1">
        <w:t>.</w:t>
      </w:r>
      <w:r>
        <w:t xml:space="preserve"> 2009.</w:t>
      </w:r>
      <w:proofErr w:type="gramEnd"/>
      <w:r w:rsidRPr="00E208D1">
        <w:t xml:space="preserve"> </w:t>
      </w:r>
      <w:r>
        <w:t>“</w:t>
      </w:r>
      <w:r w:rsidRPr="00E208D1">
        <w:t xml:space="preserve">A community-curated consensual annotation that is continuously updated: the bacillus </w:t>
      </w:r>
      <w:proofErr w:type="spellStart"/>
      <w:r>
        <w:t>subtilis</w:t>
      </w:r>
      <w:proofErr w:type="spellEnd"/>
      <w:r>
        <w:t xml:space="preserve"> </w:t>
      </w:r>
      <w:proofErr w:type="spellStart"/>
      <w:r>
        <w:t>centred</w:t>
      </w:r>
      <w:proofErr w:type="spellEnd"/>
      <w:r>
        <w:t xml:space="preserve"> wiki </w:t>
      </w:r>
      <w:proofErr w:type="spellStart"/>
      <w:r>
        <w:t>subtiwiki</w:t>
      </w:r>
      <w:proofErr w:type="spellEnd"/>
      <w:r>
        <w:t xml:space="preserve">.” </w:t>
      </w:r>
      <w:proofErr w:type="gramStart"/>
      <w:r>
        <w:t>In</w:t>
      </w:r>
      <w:r w:rsidRPr="00E208D1">
        <w:t xml:space="preserve"> Databas</w:t>
      </w:r>
      <w:r>
        <w:t>e</w:t>
      </w:r>
      <w:r w:rsidRPr="00E208D1">
        <w:t>.</w:t>
      </w:r>
      <w:proofErr w:type="gramEnd"/>
    </w:p>
    <w:p w14:paraId="10A54182" w14:textId="77777777" w:rsidR="00D65318" w:rsidRDefault="00E208D1" w:rsidP="00D65318">
      <w:pPr>
        <w:pStyle w:val="BodyText"/>
      </w:pPr>
      <w:proofErr w:type="spellStart"/>
      <w:proofErr w:type="gramStart"/>
      <w:r w:rsidRPr="00E208D1">
        <w:t>Lammers</w:t>
      </w:r>
      <w:proofErr w:type="spellEnd"/>
      <w:r w:rsidRPr="00E208D1">
        <w:t xml:space="preserve">, </w:t>
      </w:r>
      <w:r>
        <w:t>C. et al 2010</w:t>
      </w:r>
      <w:r w:rsidRPr="00E208D1">
        <w:t>.</w:t>
      </w:r>
      <w:proofErr w:type="gramEnd"/>
      <w:r w:rsidRPr="00E208D1">
        <w:t xml:space="preserve"> </w:t>
      </w:r>
      <w:r>
        <w:t>“</w:t>
      </w:r>
      <w:r w:rsidRPr="00E208D1">
        <w:t xml:space="preserve">Connecting parts with processes: </w:t>
      </w:r>
      <w:proofErr w:type="spellStart"/>
      <w:r w:rsidRPr="00E208D1">
        <w:t>Subtiwiki</w:t>
      </w:r>
      <w:proofErr w:type="spellEnd"/>
      <w:r w:rsidRPr="00E208D1">
        <w:t xml:space="preserve"> and </w:t>
      </w:r>
      <w:proofErr w:type="spellStart"/>
      <w:r w:rsidRPr="00E208D1">
        <w:t>subtipathways</w:t>
      </w:r>
      <w:proofErr w:type="spellEnd"/>
      <w:r w:rsidRPr="00E208D1">
        <w:t xml:space="preserve"> integrate gene and pathway annotation for bacillus </w:t>
      </w:r>
      <w:proofErr w:type="spellStart"/>
      <w:r w:rsidRPr="00E208D1">
        <w:t>subtilis</w:t>
      </w:r>
      <w:proofErr w:type="spellEnd"/>
      <w:r>
        <w:t>.</w:t>
      </w:r>
      <w:proofErr w:type="gramStart"/>
      <w:r>
        <w:t>”.</w:t>
      </w:r>
      <w:proofErr w:type="gramEnd"/>
      <w:r>
        <w:t xml:space="preserve"> </w:t>
      </w:r>
      <w:proofErr w:type="gramStart"/>
      <w:r>
        <w:t>In</w:t>
      </w:r>
      <w:r w:rsidRPr="00E208D1">
        <w:t xml:space="preserve"> Microbiology</w:t>
      </w:r>
      <w:r>
        <w:t>.</w:t>
      </w:r>
      <w:proofErr w:type="gramEnd"/>
    </w:p>
    <w:p w14:paraId="2ECEDAFD" w14:textId="77777777" w:rsidR="00C97408" w:rsidRDefault="00C97408" w:rsidP="00C97408">
      <w:pPr>
        <w:pStyle w:val="BodyText"/>
      </w:pPr>
      <w:r>
        <w:t xml:space="preserve">Canales, J. et al 2014, “Systems analysis of </w:t>
      </w:r>
      <w:proofErr w:type="spellStart"/>
      <w:r>
        <w:t>transcriptome</w:t>
      </w:r>
      <w:proofErr w:type="spellEnd"/>
      <w:r>
        <w:t xml:space="preserve"> data provides new hypotheses about Arabidopsis root response to nitrate treatments.</w:t>
      </w:r>
      <w:proofErr w:type="gramStart"/>
      <w:r>
        <w:t>”.</w:t>
      </w:r>
      <w:proofErr w:type="gramEnd"/>
      <w:r>
        <w:t xml:space="preserve"> </w:t>
      </w:r>
      <w:proofErr w:type="gramStart"/>
      <w:r>
        <w:t>In Frontiers in Plant Science</w:t>
      </w:r>
      <w:r w:rsidR="00953249">
        <w:t>.</w:t>
      </w:r>
      <w:proofErr w:type="gramEnd"/>
    </w:p>
    <w:p w14:paraId="50B3EFAE" w14:textId="77777777" w:rsidR="00C97408" w:rsidRDefault="00C97408" w:rsidP="00C97408">
      <w:pPr>
        <w:pStyle w:val="BodyText"/>
      </w:pPr>
      <w:r>
        <w:t>Lee, T. et al. 2015 “</w:t>
      </w:r>
      <w:proofErr w:type="spellStart"/>
      <w:r>
        <w:t>Aranet</w:t>
      </w:r>
      <w:proofErr w:type="spellEnd"/>
      <w:r>
        <w:t xml:space="preserve"> v2: an improved database of co-functional gene networks for the study of </w:t>
      </w:r>
      <w:proofErr w:type="spellStart"/>
      <w:r>
        <w:t>arabidopsis</w:t>
      </w:r>
      <w:proofErr w:type="spellEnd"/>
      <w:r>
        <w:t xml:space="preserve"> thaliana and 27 other </w:t>
      </w:r>
      <w:proofErr w:type="spellStart"/>
      <w:r>
        <w:t>nonmodel</w:t>
      </w:r>
      <w:proofErr w:type="spellEnd"/>
      <w:r>
        <w:t xml:space="preserve"> plant species.</w:t>
      </w:r>
      <w:proofErr w:type="gramStart"/>
      <w:r>
        <w:t>”.</w:t>
      </w:r>
      <w:proofErr w:type="gramEnd"/>
      <w:r>
        <w:t xml:space="preserve"> </w:t>
      </w:r>
      <w:proofErr w:type="gramStart"/>
      <w:r>
        <w:t>In Nucleic Acids Res</w:t>
      </w:r>
      <w:r w:rsidR="00953249">
        <w:t>.</w:t>
      </w:r>
      <w:proofErr w:type="gramEnd"/>
    </w:p>
    <w:p w14:paraId="21FEC2E6" w14:textId="77777777" w:rsidR="00953249" w:rsidRDefault="00953249" w:rsidP="00C97408">
      <w:pPr>
        <w:pStyle w:val="BodyText"/>
      </w:pPr>
      <w:proofErr w:type="spellStart"/>
      <w:r w:rsidRPr="00953249">
        <w:t>Murali</w:t>
      </w:r>
      <w:proofErr w:type="spellEnd"/>
      <w:r w:rsidRPr="00953249">
        <w:t>, T. et al. 2011 “</w:t>
      </w:r>
      <w:proofErr w:type="spellStart"/>
      <w:r w:rsidRPr="00953249">
        <w:t>DroID</w:t>
      </w:r>
      <w:proofErr w:type="spellEnd"/>
      <w:r w:rsidRPr="00953249">
        <w:t xml:space="preserve"> 2011: a comprehensive, integrated resource for protein, transcription factor, RNA and gene interactions for Drosophila.</w:t>
      </w:r>
      <w:proofErr w:type="gramStart"/>
      <w:r w:rsidRPr="00953249">
        <w:t>”,</w:t>
      </w:r>
      <w:proofErr w:type="gramEnd"/>
      <w:r w:rsidRPr="00953249">
        <w:t xml:space="preserve"> In Nucleic Acids Res.</w:t>
      </w:r>
    </w:p>
    <w:p w14:paraId="4587BF7B" w14:textId="77777777" w:rsidR="00A53C0F" w:rsidRDefault="00A53C0F" w:rsidP="00A53C0F">
      <w:pPr>
        <w:pStyle w:val="BodyText"/>
      </w:pPr>
      <w:r>
        <w:t xml:space="preserve">Huynh-Thu, </w:t>
      </w:r>
      <w:proofErr w:type="spellStart"/>
      <w:r>
        <w:t>Vân</w:t>
      </w:r>
      <w:proofErr w:type="spellEnd"/>
      <w:r>
        <w:t xml:space="preserve"> </w:t>
      </w:r>
      <w:proofErr w:type="spellStart"/>
      <w:r>
        <w:t>Anh</w:t>
      </w:r>
      <w:proofErr w:type="spellEnd"/>
      <w:r>
        <w:t xml:space="preserve"> et al. 2018 “dynGENIE3: dynamical GENIE3 for the inference of gene networks from time series expression data”. </w:t>
      </w:r>
      <w:proofErr w:type="gramStart"/>
      <w:r>
        <w:t>In Scientific Reports.</w:t>
      </w:r>
      <w:proofErr w:type="gramEnd"/>
    </w:p>
    <w:p w14:paraId="03C9A7EE" w14:textId="77777777" w:rsidR="00A53C0F" w:rsidRDefault="00A53C0F" w:rsidP="00A53C0F">
      <w:pPr>
        <w:pStyle w:val="BodyText"/>
      </w:pPr>
      <w:proofErr w:type="gramStart"/>
      <w:r>
        <w:t>Greenfield, A. et al. 2013, “</w:t>
      </w:r>
      <w:r w:rsidRPr="00A53C0F">
        <w:t>Robust data-driven incorporation of prior knowledge into the inference of dynamic regulatory networks</w:t>
      </w:r>
      <w:r>
        <w:t>”.</w:t>
      </w:r>
      <w:proofErr w:type="gramEnd"/>
      <w:r>
        <w:t xml:space="preserve"> </w:t>
      </w:r>
      <w:proofErr w:type="gramStart"/>
      <w:r>
        <w:t>In Bioinformatics.</w:t>
      </w:r>
      <w:proofErr w:type="gramEnd"/>
    </w:p>
    <w:sectPr w:rsidR="00A53C0F">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4D13F3" w14:textId="77777777" w:rsidR="00667EEB" w:rsidRDefault="00667EEB">
      <w:pPr>
        <w:spacing w:after="0"/>
      </w:pPr>
      <w:r>
        <w:separator/>
      </w:r>
    </w:p>
  </w:endnote>
  <w:endnote w:type="continuationSeparator" w:id="0">
    <w:p w14:paraId="69A7CC77" w14:textId="77777777" w:rsidR="00667EEB" w:rsidRDefault="00667E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nsolas">
    <w:panose1 w:val="020B0609020204030204"/>
    <w:charset w:val="00"/>
    <w:family w:val="auto"/>
    <w:pitch w:val="variable"/>
    <w:sig w:usb0="E10002FF" w:usb1="4000F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ADF58F" w14:textId="77777777" w:rsidR="00667EEB" w:rsidRDefault="00667EEB">
      <w:r>
        <w:separator/>
      </w:r>
    </w:p>
  </w:footnote>
  <w:footnote w:type="continuationSeparator" w:id="0">
    <w:p w14:paraId="6C14C2BB" w14:textId="77777777" w:rsidR="00667EEB" w:rsidRDefault="00667EE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17F69BA"/>
    <w:multiLevelType w:val="multilevel"/>
    <w:tmpl w:val="82103B9E"/>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008807F6"/>
    <w:multiLevelType w:val="hybridMultilevel"/>
    <w:tmpl w:val="C32282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48F2E7DB"/>
    <w:multiLevelType w:val="multilevel"/>
    <w:tmpl w:val="9D1A754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3">
    <w:nsid w:val="5C167483"/>
    <w:multiLevelType w:val="hybridMultilevel"/>
    <w:tmpl w:val="47E2FC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ECD17B9"/>
    <w:multiLevelType w:val="hybridMultilevel"/>
    <w:tmpl w:val="735617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D07"/>
    <w:rsid w:val="00011C8B"/>
    <w:rsid w:val="00027673"/>
    <w:rsid w:val="00052913"/>
    <w:rsid w:val="000F694B"/>
    <w:rsid w:val="0014788C"/>
    <w:rsid w:val="00175B08"/>
    <w:rsid w:val="00176082"/>
    <w:rsid w:val="00187995"/>
    <w:rsid w:val="0021598E"/>
    <w:rsid w:val="00281796"/>
    <w:rsid w:val="00282779"/>
    <w:rsid w:val="002E41AA"/>
    <w:rsid w:val="003064A4"/>
    <w:rsid w:val="003957FE"/>
    <w:rsid w:val="003A6DD3"/>
    <w:rsid w:val="003E71A4"/>
    <w:rsid w:val="00436F92"/>
    <w:rsid w:val="004B5D88"/>
    <w:rsid w:val="004E29B3"/>
    <w:rsid w:val="004F3459"/>
    <w:rsid w:val="00525A6B"/>
    <w:rsid w:val="00537E2D"/>
    <w:rsid w:val="00590D07"/>
    <w:rsid w:val="005A0455"/>
    <w:rsid w:val="005C0F8F"/>
    <w:rsid w:val="005D634A"/>
    <w:rsid w:val="005D6DDC"/>
    <w:rsid w:val="005F0752"/>
    <w:rsid w:val="005F721F"/>
    <w:rsid w:val="00631A18"/>
    <w:rsid w:val="00640104"/>
    <w:rsid w:val="00643B20"/>
    <w:rsid w:val="00667EEB"/>
    <w:rsid w:val="00693875"/>
    <w:rsid w:val="006A526F"/>
    <w:rsid w:val="006C4E16"/>
    <w:rsid w:val="00721426"/>
    <w:rsid w:val="007226EA"/>
    <w:rsid w:val="007633A3"/>
    <w:rsid w:val="00784D58"/>
    <w:rsid w:val="007E60DB"/>
    <w:rsid w:val="00853A9D"/>
    <w:rsid w:val="008641BB"/>
    <w:rsid w:val="008A7F76"/>
    <w:rsid w:val="008C2E07"/>
    <w:rsid w:val="008D66AC"/>
    <w:rsid w:val="008D6863"/>
    <w:rsid w:val="009449DD"/>
    <w:rsid w:val="009511C8"/>
    <w:rsid w:val="00953249"/>
    <w:rsid w:val="009573F2"/>
    <w:rsid w:val="00966AD3"/>
    <w:rsid w:val="00973015"/>
    <w:rsid w:val="00993633"/>
    <w:rsid w:val="009A370C"/>
    <w:rsid w:val="009E7465"/>
    <w:rsid w:val="009F1411"/>
    <w:rsid w:val="00A53C0F"/>
    <w:rsid w:val="00A6463C"/>
    <w:rsid w:val="00AB1D8F"/>
    <w:rsid w:val="00AF4A8E"/>
    <w:rsid w:val="00B37920"/>
    <w:rsid w:val="00B4003A"/>
    <w:rsid w:val="00B401A8"/>
    <w:rsid w:val="00B45472"/>
    <w:rsid w:val="00B85B6D"/>
    <w:rsid w:val="00B86B75"/>
    <w:rsid w:val="00B962BB"/>
    <w:rsid w:val="00BB71E8"/>
    <w:rsid w:val="00BB7447"/>
    <w:rsid w:val="00BC48D5"/>
    <w:rsid w:val="00BE5594"/>
    <w:rsid w:val="00C15652"/>
    <w:rsid w:val="00C15EA3"/>
    <w:rsid w:val="00C36279"/>
    <w:rsid w:val="00C530F8"/>
    <w:rsid w:val="00C7010C"/>
    <w:rsid w:val="00C706C2"/>
    <w:rsid w:val="00C8183A"/>
    <w:rsid w:val="00C93155"/>
    <w:rsid w:val="00C97408"/>
    <w:rsid w:val="00CB309F"/>
    <w:rsid w:val="00CC2444"/>
    <w:rsid w:val="00D22BA2"/>
    <w:rsid w:val="00D530E7"/>
    <w:rsid w:val="00D629F6"/>
    <w:rsid w:val="00D65318"/>
    <w:rsid w:val="00DB4DC0"/>
    <w:rsid w:val="00E208D1"/>
    <w:rsid w:val="00E315A3"/>
    <w:rsid w:val="00E4240D"/>
    <w:rsid w:val="00E53DF1"/>
    <w:rsid w:val="00E8390F"/>
    <w:rsid w:val="00E96694"/>
    <w:rsid w:val="00EC11C4"/>
    <w:rsid w:val="00EC291B"/>
    <w:rsid w:val="00EC30E5"/>
    <w:rsid w:val="00EE5290"/>
    <w:rsid w:val="00EF30C9"/>
    <w:rsid w:val="00F05AA6"/>
    <w:rsid w:val="00F10191"/>
    <w:rsid w:val="00F72E4A"/>
    <w:rsid w:val="00FC189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23AF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table" w:styleId="TableGrid">
    <w:name w:val="Table Grid"/>
    <w:basedOn w:val="TableNormal"/>
    <w:rsid w:val="00BE559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
    <w:name w:val="Grid Table 3"/>
    <w:basedOn w:val="TableNormal"/>
    <w:rsid w:val="00F10191"/>
    <w:pPr>
      <w:spacing w:after="0"/>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PlaceholderText">
    <w:name w:val="Placeholder Text"/>
    <w:basedOn w:val="DefaultParagraphFont"/>
    <w:semiHidden/>
    <w:rsid w:val="00EC30E5"/>
    <w:rPr>
      <w:color w:val="808080"/>
    </w:rPr>
  </w:style>
  <w:style w:type="paragraph" w:styleId="BalloonText">
    <w:name w:val="Balloon Text"/>
    <w:basedOn w:val="Normal"/>
    <w:link w:val="BalloonTextChar"/>
    <w:semiHidden/>
    <w:unhideWhenUsed/>
    <w:rsid w:val="00B4547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semiHidden/>
    <w:rsid w:val="00B4547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table" w:styleId="TableGrid">
    <w:name w:val="Table Grid"/>
    <w:basedOn w:val="TableNormal"/>
    <w:rsid w:val="00BE559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
    <w:name w:val="Grid Table 3"/>
    <w:basedOn w:val="TableNormal"/>
    <w:rsid w:val="00F10191"/>
    <w:pPr>
      <w:spacing w:after="0"/>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PlaceholderText">
    <w:name w:val="Placeholder Text"/>
    <w:basedOn w:val="DefaultParagraphFont"/>
    <w:semiHidden/>
    <w:rsid w:val="00EC30E5"/>
    <w:rPr>
      <w:color w:val="808080"/>
    </w:rPr>
  </w:style>
  <w:style w:type="paragraph" w:styleId="BalloonText">
    <w:name w:val="Balloon Text"/>
    <w:basedOn w:val="Normal"/>
    <w:link w:val="BalloonTextChar"/>
    <w:semiHidden/>
    <w:unhideWhenUsed/>
    <w:rsid w:val="00B4547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semiHidden/>
    <w:rsid w:val="00B4547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tiff"/><Relationship Id="rId10"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446</TotalTime>
  <Pages>12</Pages>
  <Words>2971</Words>
  <Characters>16941</Characters>
  <Application>Microsoft Macintosh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Incorporating Priors and Rejection for Network Inference and Out of Sample Prediction</vt:lpstr>
    </vt:vector>
  </TitlesOfParts>
  <Company/>
  <LinksUpToDate>false</LinksUpToDate>
  <CharactersWithSpaces>19873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Incorporating Priors and Rejection for Network Inference and Out of Sample Prediction</dc:title>
  <dc:creator>Jacopo Cirrone; gc2; Awaiting Activation; shasha</dc:creator>
  <cp:lastModifiedBy>Dennis Shasha</cp:lastModifiedBy>
  <cp:revision>36</cp:revision>
  <dcterms:created xsi:type="dcterms:W3CDTF">2018-07-16T19:24:00Z</dcterms:created>
  <dcterms:modified xsi:type="dcterms:W3CDTF">2018-07-17T13:20:00Z</dcterms:modified>
</cp:coreProperties>
</file>